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B47E" w14:textId="3A7BCE31" w:rsidR="00E36199" w:rsidRDefault="00E36199" w:rsidP="002F1DAE">
      <w:pPr>
        <w:jc w:val="center"/>
        <w:rPr>
          <w:rFonts w:ascii="Arial" w:hAnsi="Arial" w:cs="Arial"/>
          <w:b/>
          <w:color w:val="002060"/>
          <w:sz w:val="32"/>
          <w:szCs w:val="32"/>
        </w:rPr>
      </w:pPr>
      <w:r>
        <w:rPr>
          <w:noProof/>
        </w:rPr>
        <w:drawing>
          <wp:anchor distT="0" distB="0" distL="114300" distR="114300" simplePos="0" relativeHeight="251657216" behindDoc="0" locked="0" layoutInCell="1" allowOverlap="1" wp14:anchorId="0D3C954A" wp14:editId="13EE5D3E">
            <wp:simplePos x="0" y="0"/>
            <wp:positionH relativeFrom="column">
              <wp:posOffset>4912360</wp:posOffset>
            </wp:positionH>
            <wp:positionV relativeFrom="paragraph">
              <wp:posOffset>-589915</wp:posOffset>
            </wp:positionV>
            <wp:extent cx="1248410" cy="6762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70031" w14:textId="414242D1" w:rsidR="00056DF9" w:rsidRPr="00894DFF" w:rsidRDefault="00E36199" w:rsidP="002F1DAE">
      <w:pPr>
        <w:jc w:val="center"/>
        <w:rPr>
          <w:rFonts w:ascii="Arial" w:hAnsi="Arial" w:cs="Arial"/>
          <w:b/>
          <w:color w:val="002060"/>
          <w:sz w:val="32"/>
          <w:szCs w:val="32"/>
        </w:rPr>
      </w:pPr>
      <w:r>
        <w:rPr>
          <w:noProof/>
        </w:rPr>
        <w:drawing>
          <wp:anchor distT="0" distB="0" distL="114300" distR="114300" simplePos="0" relativeHeight="251660288" behindDoc="1" locked="0" layoutInCell="1" allowOverlap="1" wp14:anchorId="5017987A" wp14:editId="356D682C">
            <wp:simplePos x="0" y="0"/>
            <wp:positionH relativeFrom="margin">
              <wp:posOffset>-122555</wp:posOffset>
            </wp:positionH>
            <wp:positionV relativeFrom="page">
              <wp:posOffset>391160</wp:posOffset>
            </wp:positionV>
            <wp:extent cx="2502535" cy="514350"/>
            <wp:effectExtent l="0" t="0" r="0" b="0"/>
            <wp:wrapTight wrapText="bothSides">
              <wp:wrapPolygon edited="0">
                <wp:start x="0" y="0"/>
                <wp:lineTo x="0" y="20800"/>
                <wp:lineTo x="21375" y="20800"/>
                <wp:lineTo x="21375" y="0"/>
                <wp:lineTo x="0" y="0"/>
              </wp:wrapPolygon>
            </wp:wrapTight>
            <wp:docPr id="4"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5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F6C" w:rsidRPr="00894DFF">
        <w:rPr>
          <w:rFonts w:ascii="Arial" w:hAnsi="Arial" w:cs="Arial"/>
          <w:b/>
          <w:color w:val="002060"/>
          <w:sz w:val="32"/>
          <w:szCs w:val="32"/>
        </w:rPr>
        <w:t>T</w:t>
      </w:r>
      <w:r w:rsidR="00056DF9" w:rsidRPr="00894DFF">
        <w:rPr>
          <w:rFonts w:ascii="Arial" w:hAnsi="Arial" w:cs="Arial"/>
          <w:b/>
          <w:color w:val="002060"/>
          <w:sz w:val="32"/>
          <w:szCs w:val="32"/>
        </w:rPr>
        <w:t>opping up your State Pension</w:t>
      </w:r>
    </w:p>
    <w:p w14:paraId="1FAF2DE5" w14:textId="77777777" w:rsidR="002F1DAE" w:rsidRPr="00323759" w:rsidRDefault="002F1DAE" w:rsidP="002F1DAE">
      <w:pPr>
        <w:rPr>
          <w:rFonts w:ascii="Arial" w:hAnsi="Arial" w:cs="Arial"/>
        </w:rPr>
      </w:pPr>
      <w:r w:rsidRPr="00323759">
        <w:rPr>
          <w:rFonts w:ascii="Arial" w:hAnsi="Arial" w:cs="Arial"/>
        </w:rPr>
        <w:t>Whilst your LGPS pension forms a very important part of your retirement planning i</w:t>
      </w:r>
      <w:r w:rsidR="00E93AFE" w:rsidRPr="00323759">
        <w:rPr>
          <w:rFonts w:ascii="Arial" w:hAnsi="Arial" w:cs="Arial"/>
        </w:rPr>
        <w:t>t is important not to forget</w:t>
      </w:r>
      <w:r w:rsidRPr="00323759">
        <w:rPr>
          <w:rFonts w:ascii="Arial" w:hAnsi="Arial" w:cs="Arial"/>
        </w:rPr>
        <w:t xml:space="preserve"> about your State Pension.  If you are not on track to get the full amount of State Pension (or </w:t>
      </w:r>
      <w:r w:rsidR="000246EC" w:rsidRPr="00323759">
        <w:rPr>
          <w:rFonts w:ascii="Arial" w:hAnsi="Arial" w:cs="Arial"/>
        </w:rPr>
        <w:t xml:space="preserve">you </w:t>
      </w:r>
      <w:r w:rsidR="00AE75D8" w:rsidRPr="00323759">
        <w:rPr>
          <w:rFonts w:ascii="Arial" w:hAnsi="Arial" w:cs="Arial"/>
        </w:rPr>
        <w:t xml:space="preserve">are </w:t>
      </w:r>
      <w:r w:rsidRPr="00323759">
        <w:rPr>
          <w:rFonts w:ascii="Arial" w:hAnsi="Arial" w:cs="Arial"/>
        </w:rPr>
        <w:t>not receiving the full am</w:t>
      </w:r>
      <w:r w:rsidR="0020541F" w:rsidRPr="00323759">
        <w:rPr>
          <w:rFonts w:ascii="Arial" w:hAnsi="Arial" w:cs="Arial"/>
        </w:rPr>
        <w:t>ount if</w:t>
      </w:r>
      <w:r w:rsidR="00773CB0" w:rsidRPr="00323759">
        <w:rPr>
          <w:rFonts w:ascii="Arial" w:hAnsi="Arial" w:cs="Arial"/>
        </w:rPr>
        <w:t xml:space="preserve"> you have already drawn your </w:t>
      </w:r>
      <w:r w:rsidR="0020541F" w:rsidRPr="00323759">
        <w:rPr>
          <w:rFonts w:ascii="Arial" w:hAnsi="Arial" w:cs="Arial"/>
        </w:rPr>
        <w:t>State Pension</w:t>
      </w:r>
      <w:r w:rsidRPr="00323759">
        <w:rPr>
          <w:rFonts w:ascii="Arial" w:hAnsi="Arial" w:cs="Arial"/>
        </w:rPr>
        <w:t xml:space="preserve">), then it’s worth considering topping up. </w:t>
      </w:r>
    </w:p>
    <w:p w14:paraId="1E8078B8" w14:textId="77777777" w:rsidR="00773CB0" w:rsidRDefault="002F1DAE" w:rsidP="00EF4423">
      <w:pPr>
        <w:pStyle w:val="NormalWeb"/>
        <w:shd w:val="clear" w:color="auto" w:fill="FFFFFF"/>
        <w:spacing w:before="0" w:beforeAutospacing="0" w:after="0" w:afterAutospacing="0"/>
        <w:textAlignment w:val="baseline"/>
        <w:rPr>
          <w:rFonts w:ascii="Arial" w:hAnsi="Arial" w:cs="Arial"/>
          <w:sz w:val="22"/>
          <w:szCs w:val="22"/>
        </w:rPr>
      </w:pPr>
      <w:r w:rsidRPr="00323759">
        <w:rPr>
          <w:rFonts w:ascii="Arial" w:hAnsi="Arial" w:cs="Arial"/>
          <w:sz w:val="22"/>
          <w:szCs w:val="22"/>
        </w:rPr>
        <w:t>The amount of State Pension you get is based on your record of National</w:t>
      </w:r>
      <w:r w:rsidR="00773CB0" w:rsidRPr="00323759">
        <w:rPr>
          <w:rFonts w:ascii="Arial" w:hAnsi="Arial" w:cs="Arial"/>
          <w:sz w:val="22"/>
          <w:szCs w:val="22"/>
        </w:rPr>
        <w:t xml:space="preserve"> Insurance Contributions (NICs):</w:t>
      </w:r>
    </w:p>
    <w:p w14:paraId="41A3EC1B" w14:textId="77777777" w:rsidR="00A725F4" w:rsidRPr="00323759" w:rsidRDefault="00A725F4" w:rsidP="00EF4423">
      <w:pPr>
        <w:pStyle w:val="NormalWeb"/>
        <w:shd w:val="clear" w:color="auto" w:fill="FFFFFF"/>
        <w:spacing w:before="0" w:beforeAutospacing="0" w:after="0" w:afterAutospacing="0"/>
        <w:textAlignment w:val="baseline"/>
        <w:rPr>
          <w:rFonts w:ascii="Arial" w:hAnsi="Arial" w:cs="Arial"/>
          <w:sz w:val="22"/>
          <w:szCs w:val="22"/>
        </w:rPr>
      </w:pPr>
    </w:p>
    <w:p w14:paraId="48A5A9AA" w14:textId="77777777" w:rsidR="00D769E9" w:rsidRPr="00323759" w:rsidRDefault="00773CB0" w:rsidP="00EF4423">
      <w:pPr>
        <w:pStyle w:val="NormalWeb"/>
        <w:numPr>
          <w:ilvl w:val="0"/>
          <w:numId w:val="3"/>
        </w:numPr>
        <w:shd w:val="clear" w:color="auto" w:fill="FFFFFF"/>
        <w:spacing w:before="0" w:beforeAutospacing="0" w:after="0" w:afterAutospacing="0"/>
        <w:textAlignment w:val="baseline"/>
        <w:rPr>
          <w:rFonts w:ascii="Arial" w:hAnsi="Arial" w:cs="Arial"/>
          <w:sz w:val="16"/>
          <w:szCs w:val="16"/>
        </w:rPr>
      </w:pPr>
      <w:r w:rsidRPr="00323759">
        <w:rPr>
          <w:rFonts w:ascii="Arial" w:hAnsi="Arial" w:cs="Arial"/>
          <w:sz w:val="22"/>
          <w:szCs w:val="22"/>
        </w:rPr>
        <w:t>If you reached State Pensi</w:t>
      </w:r>
      <w:r w:rsidR="00261125">
        <w:rPr>
          <w:rFonts w:ascii="Arial" w:hAnsi="Arial" w:cs="Arial"/>
          <w:sz w:val="22"/>
          <w:szCs w:val="22"/>
        </w:rPr>
        <w:t>on age before 6 April 2016,</w:t>
      </w:r>
      <w:r w:rsidRPr="00323759">
        <w:rPr>
          <w:rFonts w:ascii="Arial" w:hAnsi="Arial" w:cs="Arial"/>
          <w:sz w:val="22"/>
          <w:szCs w:val="22"/>
        </w:rPr>
        <w:t xml:space="preserve"> you need to have completed at least 30 qualifying years of NICs to receive the basic State Pension of £119.30 per week (2016/17 rate).</w:t>
      </w:r>
    </w:p>
    <w:p w14:paraId="166AC124" w14:textId="77777777" w:rsidR="00E66A3E" w:rsidRPr="00A725F4" w:rsidRDefault="00E66A3E" w:rsidP="0041134F">
      <w:pPr>
        <w:pStyle w:val="ListParagraph"/>
        <w:numPr>
          <w:ilvl w:val="0"/>
          <w:numId w:val="5"/>
        </w:numPr>
        <w:rPr>
          <w:rFonts w:ascii="Arial" w:eastAsia="Times New Roman" w:hAnsi="Arial" w:cs="Arial"/>
          <w:color w:val="666666"/>
          <w:lang w:eastAsia="en-GB"/>
        </w:rPr>
      </w:pPr>
      <w:r w:rsidRPr="0041134F">
        <w:rPr>
          <w:rFonts w:ascii="Arial" w:hAnsi="Arial" w:cs="Arial"/>
        </w:rPr>
        <w:t>If you reach State Pension age on or after 6 April 2016, your past NICs to that date will be used to calculate a ‘Starting Amount’ for the new State Pen</w:t>
      </w:r>
      <w:r w:rsidR="00A725F4" w:rsidRPr="0041134F">
        <w:rPr>
          <w:rFonts w:ascii="Arial" w:hAnsi="Arial" w:cs="Arial"/>
        </w:rPr>
        <w:t>s</w:t>
      </w:r>
      <w:r w:rsidRPr="0041134F">
        <w:rPr>
          <w:rFonts w:ascii="Arial" w:hAnsi="Arial" w:cs="Arial"/>
        </w:rPr>
        <w:t xml:space="preserve">ion. </w:t>
      </w:r>
      <w:r w:rsidR="000F70BD">
        <w:rPr>
          <w:rFonts w:ascii="Arial" w:hAnsi="Arial" w:cs="Arial"/>
        </w:rPr>
        <w:t>From 6 April 2016 y</w:t>
      </w:r>
      <w:r w:rsidRPr="0041134F">
        <w:rPr>
          <w:rFonts w:ascii="Arial" w:hAnsi="Arial" w:cs="Arial"/>
        </w:rPr>
        <w:t>ou may be able to add 1/35 of the full amount to this</w:t>
      </w:r>
      <w:r w:rsidR="00A725F4" w:rsidRPr="0041134F">
        <w:rPr>
          <w:rFonts w:ascii="Arial" w:hAnsi="Arial" w:cs="Arial"/>
        </w:rPr>
        <w:t xml:space="preserve"> each year</w:t>
      </w:r>
      <w:r w:rsidR="00045EBE" w:rsidRPr="0041134F">
        <w:rPr>
          <w:rFonts w:ascii="Arial" w:hAnsi="Arial" w:cs="Arial"/>
        </w:rPr>
        <w:t>,</w:t>
      </w:r>
      <w:r w:rsidRPr="0041134F">
        <w:rPr>
          <w:rFonts w:ascii="Arial" w:hAnsi="Arial" w:cs="Arial"/>
        </w:rPr>
        <w:t xml:space="preserve"> until you reach the full amount</w:t>
      </w:r>
      <w:r w:rsidR="00A725F4" w:rsidRPr="0041134F">
        <w:rPr>
          <w:rFonts w:ascii="Arial" w:hAnsi="Arial" w:cs="Arial"/>
        </w:rPr>
        <w:t>, or your State Pe</w:t>
      </w:r>
      <w:r w:rsidRPr="0041134F">
        <w:rPr>
          <w:rFonts w:ascii="Arial" w:hAnsi="Arial" w:cs="Arial"/>
        </w:rPr>
        <w:t>n</w:t>
      </w:r>
      <w:r w:rsidR="00A725F4" w:rsidRPr="0041134F">
        <w:rPr>
          <w:rFonts w:ascii="Arial" w:hAnsi="Arial" w:cs="Arial"/>
        </w:rPr>
        <w:t>s</w:t>
      </w:r>
      <w:r w:rsidRPr="0041134F">
        <w:rPr>
          <w:rFonts w:ascii="Arial" w:hAnsi="Arial" w:cs="Arial"/>
        </w:rPr>
        <w:t xml:space="preserve">ion age, whichever comes first.  The full amount of the new State Pension is £155.65 per week (2016/17 rate). To get your individual forecast go to </w:t>
      </w:r>
      <w:hyperlink r:id="rId10" w:history="1">
        <w:r w:rsidRPr="00A725F4">
          <w:rPr>
            <w:rStyle w:val="Hyperlink"/>
            <w:rFonts w:ascii="Arial" w:eastAsia="Times New Roman" w:hAnsi="Arial" w:cs="Arial"/>
            <w:iCs/>
            <w:lang w:eastAsia="en-GB"/>
          </w:rPr>
          <w:t>www.</w:t>
        </w:r>
        <w:r w:rsidRPr="00A725F4">
          <w:rPr>
            <w:rStyle w:val="Hyperlink"/>
            <w:rFonts w:ascii="Arial" w:eastAsia="Times New Roman" w:hAnsi="Arial" w:cs="Arial"/>
            <w:bCs/>
            <w:iCs/>
            <w:lang w:eastAsia="en-GB"/>
          </w:rPr>
          <w:t>gov</w:t>
        </w:r>
        <w:r w:rsidRPr="00A725F4">
          <w:rPr>
            <w:rStyle w:val="Hyperlink"/>
            <w:rFonts w:ascii="Arial" w:eastAsia="Times New Roman" w:hAnsi="Arial" w:cs="Arial"/>
            <w:iCs/>
            <w:lang w:eastAsia="en-GB"/>
          </w:rPr>
          <w:t>.</w:t>
        </w:r>
        <w:r w:rsidRPr="00A725F4">
          <w:rPr>
            <w:rStyle w:val="Hyperlink"/>
            <w:rFonts w:ascii="Arial" w:eastAsia="Times New Roman" w:hAnsi="Arial" w:cs="Arial"/>
            <w:bCs/>
            <w:iCs/>
            <w:lang w:eastAsia="en-GB"/>
          </w:rPr>
          <w:t>uk</w:t>
        </w:r>
        <w:r w:rsidRPr="00A725F4">
          <w:rPr>
            <w:rStyle w:val="Hyperlink"/>
            <w:rFonts w:ascii="Arial" w:eastAsia="Times New Roman" w:hAnsi="Arial" w:cs="Arial"/>
            <w:iCs/>
            <w:lang w:eastAsia="en-GB"/>
          </w:rPr>
          <w:t>/</w:t>
        </w:r>
        <w:r w:rsidRPr="00A725F4">
          <w:rPr>
            <w:rStyle w:val="Hyperlink"/>
            <w:rFonts w:ascii="Arial" w:eastAsia="Times New Roman" w:hAnsi="Arial" w:cs="Arial"/>
            <w:bCs/>
            <w:iCs/>
            <w:lang w:eastAsia="en-GB"/>
          </w:rPr>
          <w:t>check</w:t>
        </w:r>
        <w:r w:rsidRPr="00A725F4">
          <w:rPr>
            <w:rStyle w:val="Hyperlink"/>
            <w:rFonts w:ascii="Arial" w:eastAsia="Times New Roman" w:hAnsi="Arial" w:cs="Arial"/>
            <w:iCs/>
            <w:lang w:eastAsia="en-GB"/>
          </w:rPr>
          <w:t>-</w:t>
        </w:r>
        <w:r w:rsidRPr="00A725F4">
          <w:rPr>
            <w:rStyle w:val="Hyperlink"/>
            <w:rFonts w:ascii="Arial" w:eastAsia="Times New Roman" w:hAnsi="Arial" w:cs="Arial"/>
            <w:bCs/>
            <w:iCs/>
            <w:lang w:eastAsia="en-GB"/>
          </w:rPr>
          <w:t>state</w:t>
        </w:r>
        <w:r w:rsidRPr="00A725F4">
          <w:rPr>
            <w:rStyle w:val="Hyperlink"/>
            <w:rFonts w:ascii="Arial" w:eastAsia="Times New Roman" w:hAnsi="Arial" w:cs="Arial"/>
            <w:iCs/>
            <w:lang w:eastAsia="en-GB"/>
          </w:rPr>
          <w:t>-</w:t>
        </w:r>
        <w:r w:rsidRPr="00A725F4">
          <w:rPr>
            <w:rStyle w:val="Hyperlink"/>
            <w:rFonts w:ascii="Arial" w:eastAsia="Times New Roman" w:hAnsi="Arial" w:cs="Arial"/>
            <w:bCs/>
            <w:iCs/>
            <w:lang w:eastAsia="en-GB"/>
          </w:rPr>
          <w:t>pension</w:t>
        </w:r>
      </w:hyperlink>
      <w:r w:rsidRPr="00A725F4">
        <w:rPr>
          <w:rFonts w:ascii="Arial" w:eastAsia="Times New Roman" w:hAnsi="Arial" w:cs="Arial"/>
          <w:bCs/>
          <w:iCs/>
          <w:color w:val="666666"/>
          <w:lang w:eastAsia="en-GB"/>
        </w:rPr>
        <w:t>.</w:t>
      </w:r>
    </w:p>
    <w:p w14:paraId="18804883" w14:textId="18F9D7E7" w:rsidR="00F24890" w:rsidRDefault="00FC6D9C" w:rsidP="00562F6C">
      <w:pPr>
        <w:pStyle w:val="NormalWeb"/>
        <w:shd w:val="clear" w:color="auto" w:fill="FFFFFF"/>
        <w:spacing w:before="0" w:beforeAutospacing="0" w:after="0" w:afterAutospacing="0" w:line="315" w:lineRule="atLeast"/>
        <w:textAlignment w:val="baseline"/>
        <w:rPr>
          <w:rFonts w:ascii="Arial" w:hAnsi="Arial" w:cs="Arial"/>
          <w:b/>
          <w:color w:val="002060"/>
        </w:rPr>
      </w:pPr>
      <w:r>
        <w:rPr>
          <w:rFonts w:ascii="Arial" w:hAnsi="Arial" w:cs="Arial"/>
          <w:b/>
          <w:color w:val="002060"/>
        </w:rPr>
        <w:t xml:space="preserve">If you reach </w:t>
      </w:r>
      <w:r w:rsidR="00F24890" w:rsidRPr="00323759">
        <w:rPr>
          <w:rFonts w:ascii="Arial" w:hAnsi="Arial" w:cs="Arial"/>
          <w:b/>
          <w:color w:val="002060"/>
        </w:rPr>
        <w:t xml:space="preserve">State Pension </w:t>
      </w:r>
      <w:r w:rsidR="00562F6C" w:rsidRPr="00323759">
        <w:rPr>
          <w:rFonts w:ascii="Arial" w:hAnsi="Arial" w:cs="Arial"/>
          <w:b/>
          <w:color w:val="002060"/>
        </w:rPr>
        <w:t>a</w:t>
      </w:r>
      <w:r w:rsidR="00F24890" w:rsidRPr="00323759">
        <w:rPr>
          <w:rFonts w:ascii="Arial" w:hAnsi="Arial" w:cs="Arial"/>
          <w:b/>
          <w:color w:val="002060"/>
        </w:rPr>
        <w:t>ge on or after 6 April 2016</w:t>
      </w:r>
    </w:p>
    <w:p w14:paraId="43DC6EF1" w14:textId="77777777" w:rsidR="00E36199" w:rsidRPr="00323759" w:rsidRDefault="00E36199" w:rsidP="00562F6C">
      <w:pPr>
        <w:pStyle w:val="NormalWeb"/>
        <w:shd w:val="clear" w:color="auto" w:fill="FFFFFF"/>
        <w:spacing w:before="0" w:beforeAutospacing="0" w:after="0" w:afterAutospacing="0" w:line="315" w:lineRule="atLeast"/>
        <w:textAlignment w:val="baseline"/>
        <w:rPr>
          <w:rFonts w:ascii="Arial" w:hAnsi="Arial" w:cs="Arial"/>
          <w:b/>
          <w:color w:val="002060"/>
        </w:rPr>
      </w:pPr>
    </w:p>
    <w:p w14:paraId="0C6A998B" w14:textId="6D87C737" w:rsidR="00CB120F" w:rsidRDefault="000F70BD" w:rsidP="00562F6C">
      <w:pPr>
        <w:pStyle w:val="NormalWeb"/>
        <w:shd w:val="clear" w:color="auto" w:fill="FFFFFF"/>
        <w:spacing w:before="0" w:beforeAutospacing="0" w:after="0" w:afterAutospacing="0"/>
        <w:textAlignment w:val="baseline"/>
        <w:rPr>
          <w:rFonts w:ascii="Arial" w:hAnsi="Arial" w:cs="Arial"/>
          <w:b/>
          <w:color w:val="ED7D31"/>
          <w:sz w:val="22"/>
          <w:szCs w:val="22"/>
        </w:rPr>
      </w:pPr>
      <w:r w:rsidRPr="008371D3">
        <w:rPr>
          <w:rFonts w:ascii="Arial" w:hAnsi="Arial" w:cs="Arial"/>
          <w:b/>
          <w:color w:val="ED7D31"/>
          <w:sz w:val="22"/>
          <w:szCs w:val="22"/>
        </w:rPr>
        <w:t>W</w:t>
      </w:r>
      <w:r w:rsidR="00CB120F" w:rsidRPr="008371D3">
        <w:rPr>
          <w:rFonts w:ascii="Arial" w:hAnsi="Arial" w:cs="Arial"/>
          <w:b/>
          <w:color w:val="ED7D31"/>
          <w:sz w:val="22"/>
          <w:szCs w:val="22"/>
        </w:rPr>
        <w:t>hy you may not receive the full new State Pension</w:t>
      </w:r>
    </w:p>
    <w:p w14:paraId="0CF28391" w14:textId="77777777" w:rsidR="00E36199" w:rsidRPr="008371D3" w:rsidRDefault="00E36199" w:rsidP="00562F6C">
      <w:pPr>
        <w:pStyle w:val="NormalWeb"/>
        <w:shd w:val="clear" w:color="auto" w:fill="FFFFFF"/>
        <w:spacing w:before="0" w:beforeAutospacing="0" w:after="0" w:afterAutospacing="0"/>
        <w:textAlignment w:val="baseline"/>
        <w:rPr>
          <w:rFonts w:ascii="Arial" w:hAnsi="Arial" w:cs="Arial"/>
          <w:b/>
          <w:color w:val="ED7D31"/>
          <w:sz w:val="22"/>
          <w:szCs w:val="22"/>
        </w:rPr>
      </w:pPr>
    </w:p>
    <w:p w14:paraId="709115B3" w14:textId="77777777" w:rsidR="00CB120F" w:rsidRDefault="00CB120F" w:rsidP="000F70BD">
      <w:pPr>
        <w:pStyle w:val="NormalWeb"/>
        <w:shd w:val="clear" w:color="auto" w:fill="FFFFFF"/>
        <w:spacing w:before="0" w:beforeAutospacing="0" w:after="0" w:afterAutospacing="0"/>
        <w:textAlignment w:val="baseline"/>
        <w:rPr>
          <w:rFonts w:ascii="Arial" w:hAnsi="Arial" w:cs="Arial"/>
          <w:sz w:val="22"/>
          <w:szCs w:val="22"/>
        </w:rPr>
      </w:pPr>
      <w:r w:rsidRPr="00323759">
        <w:rPr>
          <w:rFonts w:ascii="Arial" w:hAnsi="Arial" w:cs="Arial"/>
          <w:sz w:val="22"/>
          <w:szCs w:val="22"/>
        </w:rPr>
        <w:t>If you paid into a ‘contracted out’ pension scheme, such as the LGPS</w:t>
      </w:r>
      <w:r w:rsidR="00CB47BC" w:rsidRPr="00323759">
        <w:rPr>
          <w:rFonts w:ascii="Arial" w:hAnsi="Arial" w:cs="Arial"/>
          <w:sz w:val="22"/>
          <w:szCs w:val="22"/>
        </w:rPr>
        <w:t>,</w:t>
      </w:r>
      <w:r w:rsidRPr="00323759">
        <w:rPr>
          <w:rFonts w:ascii="Arial" w:hAnsi="Arial" w:cs="Arial"/>
          <w:sz w:val="22"/>
          <w:szCs w:val="22"/>
        </w:rPr>
        <w:t xml:space="preserve"> between 6 April 1978 and 5 April 2016 the amount of new State Pension you receive will be reduced</w:t>
      </w:r>
      <w:r w:rsidR="004F7D3A" w:rsidRPr="00323759">
        <w:rPr>
          <w:rStyle w:val="FootnoteReference"/>
          <w:rFonts w:ascii="Arial" w:hAnsi="Arial" w:cs="Arial"/>
          <w:sz w:val="22"/>
          <w:szCs w:val="22"/>
        </w:rPr>
        <w:footnoteReference w:id="1"/>
      </w:r>
      <w:r w:rsidRPr="00323759">
        <w:rPr>
          <w:rFonts w:ascii="Arial" w:hAnsi="Arial" w:cs="Arial"/>
          <w:sz w:val="22"/>
          <w:szCs w:val="22"/>
        </w:rPr>
        <w:t xml:space="preserve"> in respect of this period, to reflect the fact that you and your employer paid a lower rate of National Insurance</w:t>
      </w:r>
      <w:r w:rsidR="004B5BFE" w:rsidRPr="00323759">
        <w:rPr>
          <w:rFonts w:ascii="Arial" w:hAnsi="Arial" w:cs="Arial"/>
          <w:sz w:val="22"/>
          <w:szCs w:val="22"/>
        </w:rPr>
        <w:t xml:space="preserve"> (NI)</w:t>
      </w:r>
      <w:r w:rsidR="00D80091" w:rsidRPr="00323759">
        <w:rPr>
          <w:rStyle w:val="FootnoteReference"/>
          <w:rFonts w:ascii="Arial" w:hAnsi="Arial" w:cs="Arial"/>
          <w:sz w:val="22"/>
          <w:szCs w:val="22"/>
        </w:rPr>
        <w:footnoteReference w:id="2"/>
      </w:r>
      <w:r w:rsidRPr="00323759">
        <w:rPr>
          <w:rFonts w:ascii="Arial" w:hAnsi="Arial" w:cs="Arial"/>
          <w:sz w:val="22"/>
          <w:szCs w:val="22"/>
        </w:rPr>
        <w:t xml:space="preserve">. </w:t>
      </w:r>
    </w:p>
    <w:p w14:paraId="08FA7AAD" w14:textId="77777777" w:rsidR="004B5BFE" w:rsidRPr="00462011" w:rsidRDefault="004B5BFE" w:rsidP="00562F6C">
      <w:pPr>
        <w:spacing w:after="0" w:line="240" w:lineRule="auto"/>
        <w:rPr>
          <w:rFonts w:ascii="Arial" w:hAnsi="Arial" w:cs="Arial"/>
          <w:sz w:val="20"/>
          <w:szCs w:val="20"/>
        </w:rPr>
      </w:pPr>
    </w:p>
    <w:p w14:paraId="0C410210" w14:textId="4EAE0B72" w:rsidR="00BB7CA9" w:rsidRDefault="00773CB0" w:rsidP="004B5BFE">
      <w:pPr>
        <w:spacing w:after="0" w:line="240" w:lineRule="auto"/>
        <w:outlineLvl w:val="2"/>
        <w:rPr>
          <w:rFonts w:ascii="Arial" w:eastAsia="Times New Roman" w:hAnsi="Arial" w:cs="Arial"/>
          <w:b/>
          <w:bCs/>
          <w:color w:val="ED7D31"/>
          <w:lang w:eastAsia="en-GB"/>
        </w:rPr>
      </w:pPr>
      <w:r w:rsidRPr="008371D3">
        <w:rPr>
          <w:rFonts w:ascii="Arial" w:eastAsia="Times New Roman" w:hAnsi="Arial" w:cs="Arial"/>
          <w:b/>
          <w:bCs/>
          <w:color w:val="ED7D31"/>
          <w:lang w:eastAsia="en-GB"/>
        </w:rPr>
        <w:t xml:space="preserve">How to check if you are </w:t>
      </w:r>
      <w:r w:rsidR="004B5BFE" w:rsidRPr="008371D3">
        <w:rPr>
          <w:rFonts w:ascii="Arial" w:eastAsia="Times New Roman" w:hAnsi="Arial" w:cs="Arial"/>
          <w:b/>
          <w:bCs/>
          <w:color w:val="ED7D31"/>
          <w:lang w:eastAsia="en-GB"/>
        </w:rPr>
        <w:t>on tr</w:t>
      </w:r>
      <w:r w:rsidRPr="008371D3">
        <w:rPr>
          <w:rFonts w:ascii="Arial" w:eastAsia="Times New Roman" w:hAnsi="Arial" w:cs="Arial"/>
          <w:b/>
          <w:bCs/>
          <w:color w:val="ED7D31"/>
          <w:lang w:eastAsia="en-GB"/>
        </w:rPr>
        <w:t>ack to get a full State Pension</w:t>
      </w:r>
    </w:p>
    <w:p w14:paraId="05F9EFFB" w14:textId="77777777" w:rsidR="00E36199" w:rsidRPr="008371D3" w:rsidRDefault="00E36199" w:rsidP="004B5BFE">
      <w:pPr>
        <w:spacing w:after="0" w:line="240" w:lineRule="auto"/>
        <w:outlineLvl w:val="2"/>
        <w:rPr>
          <w:rFonts w:ascii="Arial" w:eastAsia="Times New Roman" w:hAnsi="Arial" w:cs="Arial"/>
          <w:b/>
          <w:bCs/>
          <w:color w:val="ED7D31"/>
          <w:lang w:eastAsia="en-GB"/>
        </w:rPr>
      </w:pPr>
    </w:p>
    <w:p w14:paraId="34F8D0AB" w14:textId="77777777" w:rsidR="00BB7CA9" w:rsidRPr="00323759" w:rsidRDefault="00BB7CA9" w:rsidP="004B5BFE">
      <w:pPr>
        <w:spacing w:after="0" w:line="240" w:lineRule="auto"/>
        <w:rPr>
          <w:rFonts w:ascii="Arial" w:eastAsia="Times New Roman" w:hAnsi="Arial" w:cs="Arial"/>
          <w:lang w:eastAsia="en-GB"/>
        </w:rPr>
      </w:pPr>
      <w:r w:rsidRPr="00323759">
        <w:rPr>
          <w:rFonts w:ascii="Arial" w:eastAsia="Times New Roman" w:hAnsi="Arial" w:cs="Arial"/>
          <w:lang w:eastAsia="en-GB"/>
        </w:rPr>
        <w:t>If you’re no</w:t>
      </w:r>
      <w:r w:rsidR="004B5BFE" w:rsidRPr="00323759">
        <w:rPr>
          <w:rFonts w:ascii="Arial" w:eastAsia="Times New Roman" w:hAnsi="Arial" w:cs="Arial"/>
          <w:lang w:eastAsia="en-GB"/>
        </w:rPr>
        <w:t xml:space="preserve">t sure whether you’re on track </w:t>
      </w:r>
      <w:r w:rsidR="00187313" w:rsidRPr="00323759">
        <w:rPr>
          <w:rFonts w:ascii="Arial" w:eastAsia="Times New Roman" w:hAnsi="Arial" w:cs="Arial"/>
          <w:lang w:eastAsia="en-GB"/>
        </w:rPr>
        <w:t>to get the full</w:t>
      </w:r>
      <w:r w:rsidRPr="00323759">
        <w:rPr>
          <w:rFonts w:ascii="Arial" w:eastAsia="Times New Roman" w:hAnsi="Arial" w:cs="Arial"/>
          <w:lang w:eastAsia="en-GB"/>
        </w:rPr>
        <w:t xml:space="preserve"> State Pension</w:t>
      </w:r>
      <w:r w:rsidR="004B5BFE" w:rsidRPr="00323759">
        <w:rPr>
          <w:rFonts w:ascii="Arial" w:eastAsia="Times New Roman" w:hAnsi="Arial" w:cs="Arial"/>
          <w:lang w:eastAsia="en-GB"/>
        </w:rPr>
        <w:t xml:space="preserve"> visit </w:t>
      </w:r>
      <w:hyperlink r:id="rId11" w:history="1">
        <w:r w:rsidR="004B5BFE" w:rsidRPr="00323759">
          <w:rPr>
            <w:rStyle w:val="Hyperlink"/>
            <w:rFonts w:ascii="Arial" w:eastAsia="Times New Roman" w:hAnsi="Arial" w:cs="Arial"/>
            <w:lang w:eastAsia="en-GB"/>
          </w:rPr>
          <w:t>www.gov.uk/check-state-pension</w:t>
        </w:r>
      </w:hyperlink>
      <w:r w:rsidR="004B5BFE" w:rsidRPr="00323759">
        <w:rPr>
          <w:rFonts w:ascii="Arial" w:eastAsia="Times New Roman" w:hAnsi="Arial" w:cs="Arial"/>
          <w:lang w:eastAsia="en-GB"/>
        </w:rPr>
        <w:t xml:space="preserve"> to find out.</w:t>
      </w:r>
    </w:p>
    <w:p w14:paraId="4869F415" w14:textId="77777777" w:rsidR="004B5BFE" w:rsidRPr="00323759" w:rsidRDefault="004B5BFE" w:rsidP="004B5BFE">
      <w:pPr>
        <w:spacing w:after="0" w:line="240" w:lineRule="auto"/>
        <w:rPr>
          <w:rFonts w:ascii="Arial" w:eastAsia="Times New Roman" w:hAnsi="Arial" w:cs="Arial"/>
          <w:sz w:val="20"/>
          <w:szCs w:val="20"/>
          <w:lang w:eastAsia="en-GB"/>
        </w:rPr>
      </w:pPr>
    </w:p>
    <w:p w14:paraId="23C599CE" w14:textId="6078224F" w:rsidR="004B5BFE" w:rsidRDefault="004B5BFE" w:rsidP="004B5BFE">
      <w:pPr>
        <w:spacing w:after="0" w:line="240" w:lineRule="auto"/>
        <w:rPr>
          <w:rFonts w:ascii="Arial" w:eastAsia="Times New Roman" w:hAnsi="Arial" w:cs="Arial"/>
          <w:b/>
          <w:color w:val="ED7D31"/>
          <w:lang w:eastAsia="en-GB"/>
        </w:rPr>
      </w:pPr>
      <w:r w:rsidRPr="008371D3">
        <w:rPr>
          <w:rFonts w:ascii="Arial" w:eastAsia="Times New Roman" w:hAnsi="Arial" w:cs="Arial"/>
          <w:b/>
          <w:color w:val="ED7D31"/>
          <w:lang w:eastAsia="en-GB"/>
        </w:rPr>
        <w:t>Gaps in your National Insurance record</w:t>
      </w:r>
    </w:p>
    <w:p w14:paraId="7BC91E64" w14:textId="77777777" w:rsidR="00E36199" w:rsidRPr="008371D3" w:rsidRDefault="00E36199" w:rsidP="004B5BFE">
      <w:pPr>
        <w:spacing w:after="0" w:line="240" w:lineRule="auto"/>
        <w:rPr>
          <w:rFonts w:ascii="Arial" w:eastAsia="Times New Roman" w:hAnsi="Arial" w:cs="Arial"/>
          <w:b/>
          <w:color w:val="ED7D31"/>
          <w:lang w:eastAsia="en-GB"/>
        </w:rPr>
      </w:pPr>
    </w:p>
    <w:p w14:paraId="6EAA34F2" w14:textId="77777777" w:rsidR="00773CB0" w:rsidRPr="00323759" w:rsidRDefault="004B5BFE" w:rsidP="004B5BFE">
      <w:pPr>
        <w:spacing w:after="0" w:line="240" w:lineRule="auto"/>
        <w:rPr>
          <w:rFonts w:ascii="Arial" w:hAnsi="Arial" w:cs="Arial"/>
        </w:rPr>
      </w:pPr>
      <w:r w:rsidRPr="00323759">
        <w:rPr>
          <w:rFonts w:ascii="Arial" w:eastAsia="Times New Roman" w:hAnsi="Arial" w:cs="Arial"/>
          <w:lang w:eastAsia="en-GB"/>
        </w:rPr>
        <w:t xml:space="preserve">If you have gaps in your NI record you may be able to </w:t>
      </w:r>
      <w:r w:rsidR="008D7CCE" w:rsidRPr="00323759">
        <w:rPr>
          <w:rFonts w:ascii="Arial" w:eastAsia="Times New Roman" w:hAnsi="Arial" w:cs="Arial"/>
          <w:lang w:eastAsia="en-GB"/>
        </w:rPr>
        <w:t xml:space="preserve">pay voluntary </w:t>
      </w:r>
      <w:r w:rsidR="00954325">
        <w:rPr>
          <w:rFonts w:ascii="Arial" w:eastAsia="Times New Roman" w:hAnsi="Arial" w:cs="Arial"/>
          <w:lang w:eastAsia="en-GB"/>
        </w:rPr>
        <w:t xml:space="preserve">Class 3 </w:t>
      </w:r>
      <w:r w:rsidR="008D7CCE" w:rsidRPr="00323759">
        <w:rPr>
          <w:rFonts w:ascii="Arial" w:eastAsia="Times New Roman" w:hAnsi="Arial" w:cs="Arial"/>
          <w:lang w:eastAsia="en-GB"/>
        </w:rPr>
        <w:t>NICs to fill them</w:t>
      </w:r>
      <w:r w:rsidRPr="00323759">
        <w:rPr>
          <w:rFonts w:ascii="Arial" w:eastAsia="Times New Roman" w:hAnsi="Arial" w:cs="Arial"/>
          <w:lang w:eastAsia="en-GB"/>
        </w:rPr>
        <w:t>, and</w:t>
      </w:r>
      <w:r w:rsidR="008D7CCE" w:rsidRPr="00323759">
        <w:rPr>
          <w:rFonts w:ascii="Arial" w:eastAsia="Times New Roman" w:hAnsi="Arial" w:cs="Arial"/>
          <w:lang w:eastAsia="en-GB"/>
        </w:rPr>
        <w:t xml:space="preserve"> so increase your State Pension</w:t>
      </w:r>
      <w:r w:rsidRPr="00323759">
        <w:rPr>
          <w:rFonts w:ascii="Arial" w:eastAsia="Times New Roman" w:hAnsi="Arial" w:cs="Arial"/>
          <w:lang w:eastAsia="en-GB"/>
        </w:rPr>
        <w:t xml:space="preserve">.  </w:t>
      </w:r>
      <w:r w:rsidRPr="00323759">
        <w:rPr>
          <w:rFonts w:ascii="Arial" w:hAnsi="Arial" w:cs="Arial"/>
        </w:rPr>
        <w:t>Normally you must make the top-up payment within six years o</w:t>
      </w:r>
      <w:r w:rsidR="008D7CCE" w:rsidRPr="00323759">
        <w:rPr>
          <w:rFonts w:ascii="Arial" w:hAnsi="Arial" w:cs="Arial"/>
        </w:rPr>
        <w:t>f missi</w:t>
      </w:r>
      <w:r w:rsidR="005A754C" w:rsidRPr="00323759">
        <w:rPr>
          <w:rFonts w:ascii="Arial" w:hAnsi="Arial" w:cs="Arial"/>
        </w:rPr>
        <w:t>ng the original payment,</w:t>
      </w:r>
      <w:r w:rsidR="00EF4423">
        <w:rPr>
          <w:rFonts w:ascii="Arial" w:hAnsi="Arial" w:cs="Arial"/>
        </w:rPr>
        <w:t xml:space="preserve"> however, individual</w:t>
      </w:r>
      <w:r w:rsidR="000C4903">
        <w:rPr>
          <w:rFonts w:ascii="Arial" w:hAnsi="Arial" w:cs="Arial"/>
        </w:rPr>
        <w:t>s</w:t>
      </w:r>
      <w:r w:rsidR="00EF4423">
        <w:rPr>
          <w:rFonts w:ascii="Arial" w:hAnsi="Arial" w:cs="Arial"/>
        </w:rPr>
        <w:t xml:space="preserve"> reaching</w:t>
      </w:r>
      <w:r w:rsidR="000F70BD">
        <w:rPr>
          <w:rFonts w:ascii="Arial" w:hAnsi="Arial" w:cs="Arial"/>
        </w:rPr>
        <w:t xml:space="preserve"> State Pension age on or after 6</w:t>
      </w:r>
      <w:r w:rsidR="00EF4423">
        <w:rPr>
          <w:rFonts w:ascii="Arial" w:hAnsi="Arial" w:cs="Arial"/>
        </w:rPr>
        <w:t xml:space="preserve"> April 2016 have until 5 April 2023 to pay for any gaps from 2006/07 to 2015/16 tax years</w:t>
      </w:r>
      <w:r w:rsidR="008D7CCE" w:rsidRPr="00323759">
        <w:rPr>
          <w:rFonts w:ascii="Arial" w:hAnsi="Arial" w:cs="Arial"/>
        </w:rPr>
        <w:t xml:space="preserve"> </w:t>
      </w:r>
      <w:r w:rsidR="00EF4423">
        <w:rPr>
          <w:rFonts w:ascii="Arial" w:hAnsi="Arial" w:cs="Arial"/>
        </w:rPr>
        <w:t>-</w:t>
      </w:r>
      <w:r w:rsidR="008D7CCE" w:rsidRPr="00323759">
        <w:rPr>
          <w:rFonts w:ascii="Arial" w:hAnsi="Arial" w:cs="Arial"/>
        </w:rPr>
        <w:t xml:space="preserve">see </w:t>
      </w:r>
      <w:hyperlink r:id="rId12" w:history="1">
        <w:r w:rsidR="00674131" w:rsidRPr="00323759">
          <w:rPr>
            <w:rStyle w:val="Hyperlink"/>
            <w:rFonts w:ascii="Arial" w:hAnsi="Arial" w:cs="Arial"/>
          </w:rPr>
          <w:t>GOV.UK website</w:t>
        </w:r>
      </w:hyperlink>
      <w:r w:rsidR="008D7CCE" w:rsidRPr="00323759">
        <w:rPr>
          <w:rFonts w:ascii="Arial" w:hAnsi="Arial" w:cs="Arial"/>
        </w:rPr>
        <w:t xml:space="preserve"> for more information</w:t>
      </w:r>
      <w:r w:rsidRPr="00323759">
        <w:rPr>
          <w:rFonts w:ascii="Arial" w:hAnsi="Arial" w:cs="Arial"/>
        </w:rPr>
        <w:t>.</w:t>
      </w:r>
      <w:r w:rsidR="005A754C" w:rsidRPr="00323759">
        <w:rPr>
          <w:rFonts w:ascii="Arial" w:hAnsi="Arial" w:cs="Arial"/>
        </w:rPr>
        <w:t xml:space="preserve"> </w:t>
      </w:r>
    </w:p>
    <w:p w14:paraId="12BE2233" w14:textId="77777777" w:rsidR="00773CB0" w:rsidRPr="00462011" w:rsidRDefault="00773CB0" w:rsidP="004B5BFE">
      <w:pPr>
        <w:spacing w:after="0" w:line="240" w:lineRule="auto"/>
        <w:rPr>
          <w:rFonts w:ascii="Arial" w:hAnsi="Arial" w:cs="Arial"/>
          <w:sz w:val="20"/>
          <w:szCs w:val="20"/>
        </w:rPr>
      </w:pPr>
    </w:p>
    <w:p w14:paraId="2332C2CA" w14:textId="7A98EBF7" w:rsidR="004B5BFE" w:rsidRDefault="004B5BFE" w:rsidP="004B5BFE">
      <w:pPr>
        <w:spacing w:after="0" w:line="240" w:lineRule="auto"/>
        <w:rPr>
          <w:rFonts w:ascii="Arial" w:hAnsi="Arial" w:cs="Arial"/>
        </w:rPr>
      </w:pPr>
      <w:r w:rsidRPr="00323759">
        <w:rPr>
          <w:rFonts w:ascii="Arial" w:hAnsi="Arial" w:cs="Arial"/>
        </w:rPr>
        <w:t>Bear in mind that just because you can fill gaps in your record it doesn’t necessarily mean you should</w:t>
      </w:r>
      <w:r w:rsidR="008D7CCE" w:rsidRPr="00323759">
        <w:rPr>
          <w:rFonts w:ascii="Arial" w:hAnsi="Arial" w:cs="Arial"/>
        </w:rPr>
        <w:t xml:space="preserve">; </w:t>
      </w:r>
      <w:r w:rsidR="00EF4423">
        <w:rPr>
          <w:rFonts w:ascii="Arial" w:hAnsi="Arial" w:cs="Arial"/>
        </w:rPr>
        <w:t>you might first want to check if</w:t>
      </w:r>
      <w:r w:rsidR="003247BE">
        <w:rPr>
          <w:rFonts w:ascii="Arial" w:hAnsi="Arial" w:cs="Arial"/>
        </w:rPr>
        <w:t xml:space="preserve"> you</w:t>
      </w:r>
      <w:r w:rsidR="00EF4423">
        <w:rPr>
          <w:rFonts w:ascii="Arial" w:hAnsi="Arial" w:cs="Arial"/>
        </w:rPr>
        <w:t xml:space="preserve"> qualify for any </w:t>
      </w:r>
      <w:hyperlink r:id="rId13" w:history="1">
        <w:r w:rsidR="00EF4423" w:rsidRPr="00EF4423">
          <w:rPr>
            <w:rStyle w:val="Hyperlink"/>
            <w:rFonts w:ascii="Arial" w:hAnsi="Arial" w:cs="Arial"/>
          </w:rPr>
          <w:t>NI credits</w:t>
        </w:r>
      </w:hyperlink>
      <w:r w:rsidR="00EF4423">
        <w:rPr>
          <w:rFonts w:ascii="Arial" w:hAnsi="Arial" w:cs="Arial"/>
        </w:rPr>
        <w:t xml:space="preserve"> (such as carers credit), and if you don’t, if paying </w:t>
      </w:r>
      <w:r w:rsidR="008D7CCE" w:rsidRPr="00323759">
        <w:rPr>
          <w:rFonts w:ascii="Arial" w:hAnsi="Arial" w:cs="Arial"/>
        </w:rPr>
        <w:t xml:space="preserve">voluntary </w:t>
      </w:r>
      <w:r w:rsidR="00EF4423">
        <w:rPr>
          <w:rFonts w:ascii="Arial" w:hAnsi="Arial" w:cs="Arial"/>
        </w:rPr>
        <w:t>NICs w</w:t>
      </w:r>
      <w:r w:rsidR="003247BE">
        <w:rPr>
          <w:rFonts w:ascii="Arial" w:hAnsi="Arial" w:cs="Arial"/>
        </w:rPr>
        <w:t>ould actually</w:t>
      </w:r>
      <w:r w:rsidR="008D7CCE" w:rsidRPr="00323759">
        <w:rPr>
          <w:rFonts w:ascii="Arial" w:hAnsi="Arial" w:cs="Arial"/>
        </w:rPr>
        <w:t xml:space="preserve"> increase the </w:t>
      </w:r>
      <w:r w:rsidR="00674131" w:rsidRPr="00323759">
        <w:rPr>
          <w:rFonts w:ascii="Arial" w:hAnsi="Arial" w:cs="Arial"/>
        </w:rPr>
        <w:t>amount of State Pension</w:t>
      </w:r>
      <w:r w:rsidR="00EF4423">
        <w:rPr>
          <w:rFonts w:ascii="Arial" w:hAnsi="Arial" w:cs="Arial"/>
        </w:rPr>
        <w:t xml:space="preserve"> you will receive. </w:t>
      </w:r>
    </w:p>
    <w:p w14:paraId="57A14975" w14:textId="77777777" w:rsidR="00E36199" w:rsidRPr="00323759" w:rsidRDefault="00E36199" w:rsidP="004B5BFE">
      <w:pPr>
        <w:spacing w:after="0" w:line="240" w:lineRule="auto"/>
        <w:rPr>
          <w:rFonts w:ascii="Arial" w:hAnsi="Arial" w:cs="Arial"/>
        </w:rPr>
      </w:pPr>
    </w:p>
    <w:p w14:paraId="6D678510" w14:textId="77777777" w:rsidR="000246EC" w:rsidRPr="00323759" w:rsidRDefault="000246EC" w:rsidP="004B5BFE">
      <w:pPr>
        <w:spacing w:after="0" w:line="240" w:lineRule="auto"/>
        <w:rPr>
          <w:rFonts w:ascii="Arial" w:hAnsi="Arial" w:cs="Arial"/>
          <w:sz w:val="20"/>
          <w:szCs w:val="20"/>
        </w:rPr>
      </w:pPr>
    </w:p>
    <w:p w14:paraId="3768B42B" w14:textId="618BE88A" w:rsidR="008D7CCE" w:rsidRDefault="008D7CCE" w:rsidP="00FC0B95">
      <w:pPr>
        <w:spacing w:after="0" w:line="240" w:lineRule="auto"/>
        <w:rPr>
          <w:rFonts w:ascii="Arial" w:hAnsi="Arial" w:cs="Arial"/>
          <w:b/>
          <w:color w:val="ED7D31"/>
        </w:rPr>
      </w:pPr>
      <w:r w:rsidRPr="008371D3">
        <w:rPr>
          <w:rFonts w:ascii="Arial" w:hAnsi="Arial" w:cs="Arial"/>
          <w:b/>
          <w:color w:val="ED7D31"/>
        </w:rPr>
        <w:lastRenderedPageBreak/>
        <w:t xml:space="preserve">Paying voluntary </w:t>
      </w:r>
      <w:r w:rsidR="001D2A2B" w:rsidRPr="008371D3">
        <w:rPr>
          <w:rFonts w:ascii="Arial" w:hAnsi="Arial" w:cs="Arial"/>
          <w:b/>
          <w:color w:val="ED7D31"/>
        </w:rPr>
        <w:t>NICs after you draw your LGPS pension</w:t>
      </w:r>
    </w:p>
    <w:p w14:paraId="4F64EA92" w14:textId="77777777" w:rsidR="00E36199" w:rsidRPr="008371D3" w:rsidRDefault="00E36199" w:rsidP="00FC0B95">
      <w:pPr>
        <w:spacing w:after="0" w:line="240" w:lineRule="auto"/>
        <w:rPr>
          <w:rFonts w:ascii="Arial" w:hAnsi="Arial" w:cs="Arial"/>
          <w:b/>
          <w:color w:val="ED7D31"/>
        </w:rPr>
      </w:pPr>
    </w:p>
    <w:p w14:paraId="46D4AB1D" w14:textId="77777777" w:rsidR="00F25D4C" w:rsidRPr="00323759" w:rsidRDefault="00F25D4C">
      <w:pPr>
        <w:rPr>
          <w:rFonts w:ascii="Arial" w:hAnsi="Arial" w:cs="Arial"/>
        </w:rPr>
      </w:pPr>
      <w:r w:rsidRPr="00323759">
        <w:rPr>
          <w:rFonts w:ascii="Arial" w:hAnsi="Arial" w:cs="Arial"/>
        </w:rPr>
        <w:t>If you reach</w:t>
      </w:r>
      <w:r w:rsidR="00FC0B95" w:rsidRPr="00323759">
        <w:rPr>
          <w:rFonts w:ascii="Arial" w:hAnsi="Arial" w:cs="Arial"/>
        </w:rPr>
        <w:t xml:space="preserve"> State Pension age on or after 6 April 2016 and you retire from the LGPS before </w:t>
      </w:r>
      <w:r w:rsidRPr="00323759">
        <w:rPr>
          <w:rFonts w:ascii="Arial" w:hAnsi="Arial" w:cs="Arial"/>
        </w:rPr>
        <w:t xml:space="preserve">your State Pension age </w:t>
      </w:r>
      <w:r w:rsidR="007356A0" w:rsidRPr="00323759">
        <w:rPr>
          <w:rFonts w:ascii="Arial" w:hAnsi="Arial" w:cs="Arial"/>
        </w:rPr>
        <w:t>it may be worth considering paying voluntary N</w:t>
      </w:r>
      <w:r w:rsidR="00FC0B95" w:rsidRPr="00323759">
        <w:rPr>
          <w:rFonts w:ascii="Arial" w:hAnsi="Arial" w:cs="Arial"/>
        </w:rPr>
        <w:t>ICs</w:t>
      </w:r>
      <w:r w:rsidRPr="00323759">
        <w:rPr>
          <w:rFonts w:ascii="Arial" w:hAnsi="Arial" w:cs="Arial"/>
        </w:rPr>
        <w:t xml:space="preserve"> after you retire. </w:t>
      </w:r>
    </w:p>
    <w:p w14:paraId="67B55B0A" w14:textId="77777777" w:rsidR="005A754C" w:rsidRPr="00323759" w:rsidRDefault="00954325" w:rsidP="005C3C71">
      <w:pPr>
        <w:rPr>
          <w:rFonts w:ascii="Arial" w:hAnsi="Arial" w:cs="Arial"/>
        </w:rPr>
      </w:pPr>
      <w:r>
        <w:rPr>
          <w:rFonts w:ascii="Arial" w:hAnsi="Arial" w:cs="Arial"/>
        </w:rPr>
        <w:t xml:space="preserve">For the </w:t>
      </w:r>
      <w:r w:rsidR="00F25D4C" w:rsidRPr="00323759">
        <w:rPr>
          <w:rFonts w:ascii="Arial" w:hAnsi="Arial" w:cs="Arial"/>
        </w:rPr>
        <w:t>majority of LGPS members</w:t>
      </w:r>
      <w:r>
        <w:rPr>
          <w:rFonts w:ascii="Arial" w:hAnsi="Arial" w:cs="Arial"/>
        </w:rPr>
        <w:t>’ entitlement for the new State Pension will take into accou</w:t>
      </w:r>
      <w:r w:rsidR="00EE02FD">
        <w:rPr>
          <w:rFonts w:ascii="Arial" w:hAnsi="Arial" w:cs="Arial"/>
        </w:rPr>
        <w:t xml:space="preserve">nt that the LGPS was contracted </w:t>
      </w:r>
      <w:r>
        <w:rPr>
          <w:rFonts w:ascii="Arial" w:hAnsi="Arial" w:cs="Arial"/>
        </w:rPr>
        <w:t>out between 6</w:t>
      </w:r>
      <w:r w:rsidR="00D0373C" w:rsidRPr="00323759">
        <w:rPr>
          <w:rFonts w:ascii="Arial" w:hAnsi="Arial" w:cs="Arial"/>
        </w:rPr>
        <w:t xml:space="preserve"> April 1978 and 5 April 2016</w:t>
      </w:r>
      <w:r w:rsidR="0017236A" w:rsidRPr="00323759">
        <w:rPr>
          <w:rFonts w:ascii="Arial" w:hAnsi="Arial" w:cs="Arial"/>
        </w:rPr>
        <w:t xml:space="preserve">. </w:t>
      </w:r>
      <w:r>
        <w:rPr>
          <w:rFonts w:ascii="Arial" w:hAnsi="Arial" w:cs="Arial"/>
        </w:rPr>
        <w:t>Because of this, you will have paid a lower rate of NI and this means you</w:t>
      </w:r>
      <w:r w:rsidR="00F25D4C" w:rsidRPr="00323759">
        <w:rPr>
          <w:rFonts w:ascii="Arial" w:hAnsi="Arial" w:cs="Arial"/>
        </w:rPr>
        <w:t xml:space="preserve"> may not receive the full </w:t>
      </w:r>
      <w:r>
        <w:rPr>
          <w:rFonts w:ascii="Arial" w:hAnsi="Arial" w:cs="Arial"/>
        </w:rPr>
        <w:t xml:space="preserve">amount of the new </w:t>
      </w:r>
      <w:r w:rsidR="00F25D4C" w:rsidRPr="00323759">
        <w:rPr>
          <w:rFonts w:ascii="Arial" w:hAnsi="Arial" w:cs="Arial"/>
        </w:rPr>
        <w:t xml:space="preserve">State Pension. </w:t>
      </w:r>
    </w:p>
    <w:p w14:paraId="337270DD" w14:textId="77777777" w:rsidR="00894DFF" w:rsidRDefault="005C3C71" w:rsidP="005C3C71">
      <w:pPr>
        <w:rPr>
          <w:rFonts w:ascii="Arial" w:hAnsi="Arial" w:cs="Arial"/>
        </w:rPr>
      </w:pPr>
      <w:r w:rsidRPr="00323759">
        <w:rPr>
          <w:rFonts w:ascii="Arial" w:hAnsi="Arial" w:cs="Arial"/>
        </w:rPr>
        <w:t xml:space="preserve">However, </w:t>
      </w:r>
      <w:r w:rsidR="00674131" w:rsidRPr="00323759">
        <w:rPr>
          <w:rFonts w:ascii="Arial" w:hAnsi="Arial" w:cs="Arial"/>
        </w:rPr>
        <w:t>by paying voluntary C</w:t>
      </w:r>
      <w:r w:rsidR="00954325">
        <w:rPr>
          <w:rFonts w:ascii="Arial" w:hAnsi="Arial" w:cs="Arial"/>
        </w:rPr>
        <w:t xml:space="preserve">lass 3 NICs for years </w:t>
      </w:r>
      <w:r w:rsidRPr="00323759">
        <w:rPr>
          <w:rFonts w:ascii="Arial" w:hAnsi="Arial" w:cs="Arial"/>
        </w:rPr>
        <w:t xml:space="preserve">from 2016/17 up to the financial year before the one in which you reach State Pension </w:t>
      </w:r>
      <w:r w:rsidR="001D2A2B" w:rsidRPr="00323759">
        <w:rPr>
          <w:rFonts w:ascii="Arial" w:hAnsi="Arial" w:cs="Arial"/>
        </w:rPr>
        <w:t>age</w:t>
      </w:r>
      <w:r w:rsidR="00954325">
        <w:rPr>
          <w:rFonts w:ascii="Arial" w:hAnsi="Arial" w:cs="Arial"/>
        </w:rPr>
        <w:t>,</w:t>
      </w:r>
      <w:r w:rsidR="00EE02FD">
        <w:rPr>
          <w:rFonts w:ascii="Arial" w:hAnsi="Arial" w:cs="Arial"/>
        </w:rPr>
        <w:t xml:space="preserve"> you may be able to</w:t>
      </w:r>
      <w:r w:rsidRPr="00323759">
        <w:rPr>
          <w:rFonts w:ascii="Arial" w:hAnsi="Arial" w:cs="Arial"/>
        </w:rPr>
        <w:t xml:space="preserve"> increase your State Pension</w:t>
      </w:r>
      <w:r w:rsidR="00954325">
        <w:rPr>
          <w:rFonts w:ascii="Arial" w:hAnsi="Arial" w:cs="Arial"/>
        </w:rPr>
        <w:t xml:space="preserve"> by 1/35 of the full new State Pension</w:t>
      </w:r>
      <w:r w:rsidR="00DF1EA0" w:rsidRPr="00323759">
        <w:rPr>
          <w:rFonts w:ascii="Arial" w:hAnsi="Arial" w:cs="Arial"/>
        </w:rPr>
        <w:t xml:space="preserve"> rate</w:t>
      </w:r>
      <w:r w:rsidR="00954325">
        <w:rPr>
          <w:rFonts w:ascii="Arial" w:hAnsi="Arial" w:cs="Arial"/>
        </w:rPr>
        <w:t xml:space="preserve"> for each year (up until you reach the full</w:t>
      </w:r>
      <w:r w:rsidR="00DF1EA0" w:rsidRPr="00323759">
        <w:rPr>
          <w:rFonts w:ascii="Arial" w:hAnsi="Arial" w:cs="Arial"/>
        </w:rPr>
        <w:t xml:space="preserve"> rate)</w:t>
      </w:r>
      <w:r w:rsidR="00954325">
        <w:rPr>
          <w:rFonts w:ascii="Arial" w:hAnsi="Arial" w:cs="Arial"/>
        </w:rPr>
        <w:t xml:space="preserve">. </w:t>
      </w:r>
      <w:r w:rsidRPr="00323759">
        <w:rPr>
          <w:rFonts w:ascii="Arial" w:hAnsi="Arial" w:cs="Arial"/>
        </w:rPr>
        <w:t xml:space="preserve"> At current rates this is £155.65 divided by 35 or an extra £4.45 per week. </w:t>
      </w:r>
    </w:p>
    <w:p w14:paraId="4860AD25" w14:textId="0562A307" w:rsidR="007356A0" w:rsidRDefault="00E36199" w:rsidP="005C3C71">
      <w:pPr>
        <w:rPr>
          <w:rFonts w:ascii="Arial" w:hAnsi="Arial" w:cs="Arial"/>
          <w:color w:val="000000"/>
        </w:rPr>
      </w:pPr>
      <w:r>
        <w:rPr>
          <w:noProof/>
        </w:rPr>
        <mc:AlternateContent>
          <mc:Choice Requires="wps">
            <w:drawing>
              <wp:anchor distT="45720" distB="45720" distL="114300" distR="114300" simplePos="0" relativeHeight="251658240" behindDoc="0" locked="0" layoutInCell="1" allowOverlap="1" wp14:anchorId="6838020F" wp14:editId="5EEB5682">
                <wp:simplePos x="0" y="0"/>
                <wp:positionH relativeFrom="margin">
                  <wp:posOffset>16510</wp:posOffset>
                </wp:positionH>
                <wp:positionV relativeFrom="paragraph">
                  <wp:posOffset>695960</wp:posOffset>
                </wp:positionV>
                <wp:extent cx="5705475" cy="3181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81350"/>
                        </a:xfrm>
                        <a:prstGeom prst="rect">
                          <a:avLst/>
                        </a:prstGeom>
                        <a:solidFill>
                          <a:srgbClr val="ED7D31">
                            <a:lumMod val="20000"/>
                            <a:lumOff val="80000"/>
                          </a:srgbClr>
                        </a:solidFill>
                        <a:ln w="9525">
                          <a:solidFill>
                            <a:srgbClr val="000000"/>
                          </a:solidFill>
                          <a:miter lim="800000"/>
                          <a:headEnd/>
                          <a:tailEnd/>
                        </a:ln>
                      </wps:spPr>
                      <wps:txbx>
                        <w:txbxContent>
                          <w:p w14:paraId="1DCA28CF" w14:textId="77777777" w:rsidR="00356EBB" w:rsidRDefault="008371D3">
                            <w:pPr>
                              <w:rPr>
                                <w:rFonts w:ascii="Arial" w:hAnsi="Arial" w:cs="Arial"/>
                                <w:b/>
                              </w:rPr>
                            </w:pPr>
                            <w:r w:rsidRPr="008371D3">
                              <w:rPr>
                                <w:rFonts w:ascii="Arial" w:hAnsi="Arial" w:cs="Arial"/>
                                <w:b/>
                              </w:rPr>
                              <w:t xml:space="preserve">Example </w:t>
                            </w:r>
                          </w:p>
                          <w:p w14:paraId="6F8C4565" w14:textId="77777777" w:rsidR="008371D3" w:rsidRPr="00323759" w:rsidRDefault="008371D3" w:rsidP="008371D3">
                            <w:pPr>
                              <w:rPr>
                                <w:rFonts w:ascii="Arial" w:hAnsi="Arial" w:cs="Arial"/>
                              </w:rPr>
                            </w:pPr>
                            <w:r w:rsidRPr="00323759">
                              <w:rPr>
                                <w:rFonts w:ascii="Arial" w:hAnsi="Arial" w:cs="Arial"/>
                              </w:rPr>
                              <w:t>Frederic was a member of the LGPS and retired from his job with the local Council on his 60</w:t>
                            </w:r>
                            <w:r w:rsidRPr="00323759">
                              <w:rPr>
                                <w:rFonts w:ascii="Arial" w:hAnsi="Arial" w:cs="Arial"/>
                                <w:vertAlign w:val="superscript"/>
                              </w:rPr>
                              <w:t>th</w:t>
                            </w:r>
                            <w:r w:rsidRPr="00323759">
                              <w:rPr>
                                <w:rFonts w:ascii="Arial" w:hAnsi="Arial" w:cs="Arial"/>
                              </w:rPr>
                              <w:t xml:space="preserve"> birthday on 6 April 2016.  He can draw a pension from the LGPS at once, but his State Pens</w:t>
                            </w:r>
                            <w:r w:rsidRPr="008371D3">
                              <w:rPr>
                                <w:rFonts w:ascii="Arial" w:hAnsi="Arial" w:cs="Arial"/>
                              </w:rPr>
                              <w:t>i</w:t>
                            </w:r>
                            <w:r w:rsidRPr="00323759">
                              <w:rPr>
                                <w:rFonts w:ascii="Arial" w:hAnsi="Arial" w:cs="Arial"/>
                              </w:rPr>
                              <w:t>on will not be payable until he is 66.  He does not intend to work again and</w:t>
                            </w:r>
                            <w:r>
                              <w:rPr>
                                <w:rFonts w:ascii="Arial" w:hAnsi="Arial" w:cs="Arial"/>
                              </w:rPr>
                              <w:t xml:space="preserve"> does not qualify for any NI credits so </w:t>
                            </w:r>
                            <w:r w:rsidRPr="00323759">
                              <w:rPr>
                                <w:rFonts w:ascii="Arial" w:hAnsi="Arial" w:cs="Arial"/>
                              </w:rPr>
                              <w:t>each of the years from 2016/17 to 2021/22 will be gaps in his NI record.  Because he was a member of the LGPS throughout most of his working life he has</w:t>
                            </w:r>
                            <w:r>
                              <w:rPr>
                                <w:rFonts w:ascii="Arial" w:hAnsi="Arial" w:cs="Arial"/>
                              </w:rPr>
                              <w:t xml:space="preserve"> a deduction to the new </w:t>
                            </w:r>
                            <w:r w:rsidRPr="00323759">
                              <w:rPr>
                                <w:rFonts w:ascii="Arial" w:hAnsi="Arial" w:cs="Arial"/>
                              </w:rPr>
                              <w:t xml:space="preserve">State Pension meaning that he will receive a State Pension of £119.30 per week.  </w:t>
                            </w:r>
                          </w:p>
                          <w:p w14:paraId="734F165F" w14:textId="77777777" w:rsidR="008371D3" w:rsidRPr="00323759" w:rsidRDefault="008371D3" w:rsidP="008371D3">
                            <w:pPr>
                              <w:rPr>
                                <w:rFonts w:ascii="Arial" w:hAnsi="Arial" w:cs="Arial"/>
                              </w:rPr>
                            </w:pPr>
                            <w:r w:rsidRPr="00323759">
                              <w:rPr>
                                <w:rFonts w:ascii="Arial" w:hAnsi="Arial" w:cs="Arial"/>
                              </w:rPr>
                              <w:t xml:space="preserve">Frederic decides that he can afford to set aside a lump sum of £733 which will pay for one year of voluntary NICs (2016/17 rate).  He pays this lump sum shortly before he draws his State Pension in 2022. As a result his State Pension in increased by 1/35 of the full flat rate pension per week – currently £4.45 per week (£231 per year). </w:t>
                            </w:r>
                            <w:r>
                              <w:rPr>
                                <w:rFonts w:ascii="Arial" w:hAnsi="Arial" w:cs="Arial"/>
                              </w:rPr>
                              <w:t xml:space="preserve"> </w:t>
                            </w:r>
                          </w:p>
                          <w:p w14:paraId="3C1A1CE5" w14:textId="77777777" w:rsidR="008371D3" w:rsidRDefault="008371D3" w:rsidP="008371D3">
                            <w:pPr>
                              <w:rPr>
                                <w:rFonts w:ascii="Arial" w:hAnsi="Arial" w:cs="Arial"/>
                              </w:rPr>
                            </w:pPr>
                            <w:r w:rsidRPr="00323759">
                              <w:rPr>
                                <w:rFonts w:ascii="Arial" w:hAnsi="Arial" w:cs="Arial"/>
                              </w:rPr>
                              <w:t xml:space="preserve">As Frederic is under State Pension age when he leaves his job on 6 April 2016 he does not need to pay the voluntary NICs straight away.  He can set the money aside and use it to pay his voluntary NICs either when he reaches State Pension age or within six years, whichever is sooner. </w:t>
                            </w:r>
                          </w:p>
                          <w:p w14:paraId="50D343B3" w14:textId="77777777" w:rsidR="008371D3" w:rsidRPr="008371D3" w:rsidRDefault="008371D3">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8020F" id="_x0000_t202" coordsize="21600,21600" o:spt="202" path="m,l,21600r21600,l21600,xe">
                <v:stroke joinstyle="miter"/>
                <v:path gradientshapeok="t" o:connecttype="rect"/>
              </v:shapetype>
              <v:shape id="Text Box 2" o:spid="_x0000_s1026" type="#_x0000_t202" style="position:absolute;margin-left:1.3pt;margin-top:54.8pt;width:449.25pt;height:2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" fillcolor="#fbe5d6">
                <v:textbox>
                  <w:txbxContent>
                    <w:p w14:paraId="1DCA28CF" w14:textId="77777777" w:rsidR="00356EBB" w:rsidRDefault="008371D3">
                      <w:pPr>
                        <w:rPr>
                          <w:rFonts w:ascii="Arial" w:hAnsi="Arial" w:cs="Arial"/>
                          <w:b/>
                        </w:rPr>
                      </w:pPr>
                      <w:r w:rsidRPr="008371D3">
                        <w:rPr>
                          <w:rFonts w:ascii="Arial" w:hAnsi="Arial" w:cs="Arial"/>
                          <w:b/>
                        </w:rPr>
                        <w:t xml:space="preserve">Example </w:t>
                      </w:r>
                    </w:p>
                    <w:p w14:paraId="6F8C4565" w14:textId="77777777" w:rsidR="008371D3" w:rsidRPr="00323759" w:rsidRDefault="008371D3" w:rsidP="008371D3">
                      <w:pPr>
                        <w:rPr>
                          <w:rFonts w:ascii="Arial" w:hAnsi="Arial" w:cs="Arial"/>
                        </w:rPr>
                      </w:pPr>
                      <w:r w:rsidRPr="00323759">
                        <w:rPr>
                          <w:rFonts w:ascii="Arial" w:hAnsi="Arial" w:cs="Arial"/>
                        </w:rPr>
                        <w:t>Frederic was a member of the LGPS and retired from his job with the local Council on his 60</w:t>
                      </w:r>
                      <w:r w:rsidRPr="00323759">
                        <w:rPr>
                          <w:rFonts w:ascii="Arial" w:hAnsi="Arial" w:cs="Arial"/>
                          <w:vertAlign w:val="superscript"/>
                        </w:rPr>
                        <w:t>th</w:t>
                      </w:r>
                      <w:r w:rsidRPr="00323759">
                        <w:rPr>
                          <w:rFonts w:ascii="Arial" w:hAnsi="Arial" w:cs="Arial"/>
                        </w:rPr>
                        <w:t xml:space="preserve"> birthday on 6 April 2016.  He can draw a pension from the LGPS at once, but his State Pens</w:t>
                      </w:r>
                      <w:r w:rsidRPr="008371D3">
                        <w:rPr>
                          <w:rFonts w:ascii="Arial" w:hAnsi="Arial" w:cs="Arial"/>
                        </w:rPr>
                        <w:t>i</w:t>
                      </w:r>
                      <w:r w:rsidRPr="00323759">
                        <w:rPr>
                          <w:rFonts w:ascii="Arial" w:hAnsi="Arial" w:cs="Arial"/>
                        </w:rPr>
                        <w:t>on will not be payable until he is 66.  He does not intend to work again and</w:t>
                      </w:r>
                      <w:r>
                        <w:rPr>
                          <w:rFonts w:ascii="Arial" w:hAnsi="Arial" w:cs="Arial"/>
                        </w:rPr>
                        <w:t xml:space="preserve"> does not qualify for any NI credits so </w:t>
                      </w:r>
                      <w:r w:rsidRPr="00323759">
                        <w:rPr>
                          <w:rFonts w:ascii="Arial" w:hAnsi="Arial" w:cs="Arial"/>
                        </w:rPr>
                        <w:t>each of the years from 2016/17 to 2021/22 will be gaps in his NI record.  Because he was a member of the LGPS throughout most of his working life he has</w:t>
                      </w:r>
                      <w:r>
                        <w:rPr>
                          <w:rFonts w:ascii="Arial" w:hAnsi="Arial" w:cs="Arial"/>
                        </w:rPr>
                        <w:t xml:space="preserve"> a deduction to the new </w:t>
                      </w:r>
                      <w:r w:rsidRPr="00323759">
                        <w:rPr>
                          <w:rFonts w:ascii="Arial" w:hAnsi="Arial" w:cs="Arial"/>
                        </w:rPr>
                        <w:t xml:space="preserve">State Pension meaning that he will receive a State Pension of £119.30 per week.  </w:t>
                      </w:r>
                    </w:p>
                    <w:p w14:paraId="734F165F" w14:textId="77777777" w:rsidR="008371D3" w:rsidRPr="00323759" w:rsidRDefault="008371D3" w:rsidP="008371D3">
                      <w:pPr>
                        <w:rPr>
                          <w:rFonts w:ascii="Arial" w:hAnsi="Arial" w:cs="Arial"/>
                        </w:rPr>
                      </w:pPr>
                      <w:r w:rsidRPr="00323759">
                        <w:rPr>
                          <w:rFonts w:ascii="Arial" w:hAnsi="Arial" w:cs="Arial"/>
                        </w:rPr>
                        <w:t xml:space="preserve">Frederic decides that he can afford to set aside a lump sum of £733 which will pay for one year of voluntary NICs (2016/17 rate).  He pays this lump sum shortly before he draws his State Pension in 2022. As a result his State Pension in increased by 1/35 of the full flat rate pension per week – currently £4.45 per week (£231 per year). </w:t>
                      </w:r>
                      <w:r>
                        <w:rPr>
                          <w:rFonts w:ascii="Arial" w:hAnsi="Arial" w:cs="Arial"/>
                        </w:rPr>
                        <w:t xml:space="preserve"> </w:t>
                      </w:r>
                    </w:p>
                    <w:p w14:paraId="3C1A1CE5" w14:textId="77777777" w:rsidR="008371D3" w:rsidRDefault="008371D3" w:rsidP="008371D3">
                      <w:pPr>
                        <w:rPr>
                          <w:rFonts w:ascii="Arial" w:hAnsi="Arial" w:cs="Arial"/>
                        </w:rPr>
                      </w:pPr>
                      <w:r w:rsidRPr="00323759">
                        <w:rPr>
                          <w:rFonts w:ascii="Arial" w:hAnsi="Arial" w:cs="Arial"/>
                        </w:rPr>
                        <w:t xml:space="preserve">As Frederic is under State Pension age when he leaves his job on 6 April 2016 he does not need to pay the voluntary NICs straight away.  He can set the money aside and use it to pay his voluntary NICs either when he reaches State Pension age or within six years, whichever is sooner. </w:t>
                      </w:r>
                    </w:p>
                    <w:p w14:paraId="50D343B3" w14:textId="77777777" w:rsidR="008371D3" w:rsidRPr="008371D3" w:rsidRDefault="008371D3">
                      <w:pPr>
                        <w:rPr>
                          <w:rFonts w:ascii="Arial" w:hAnsi="Arial" w:cs="Arial"/>
                          <w:b/>
                        </w:rPr>
                      </w:pPr>
                    </w:p>
                  </w:txbxContent>
                </v:textbox>
                <w10:wrap type="square" anchorx="margin"/>
              </v:shape>
            </w:pict>
          </mc:Fallback>
        </mc:AlternateContent>
      </w:r>
      <w:r w:rsidR="00894DFF">
        <w:rPr>
          <w:rFonts w:ascii="Arial" w:hAnsi="Arial" w:cs="Arial"/>
        </w:rPr>
        <w:t>Bear in mind that you normally only hav</w:t>
      </w:r>
      <w:r w:rsidR="00013419">
        <w:rPr>
          <w:rFonts w:ascii="Arial" w:hAnsi="Arial" w:cs="Arial"/>
        </w:rPr>
        <w:t xml:space="preserve">e up to 6 years in which to pay.  You might </w:t>
      </w:r>
      <w:r w:rsidR="00894DFF">
        <w:rPr>
          <w:rFonts w:ascii="Arial" w:hAnsi="Arial" w:cs="Arial"/>
          <w:color w:val="000000"/>
        </w:rPr>
        <w:t xml:space="preserve">first want to check whether you qualify for certain </w:t>
      </w:r>
      <w:hyperlink r:id="rId14" w:history="1">
        <w:r w:rsidR="00894DFF" w:rsidRPr="00894DFF">
          <w:rPr>
            <w:rStyle w:val="Hyperlink"/>
            <w:rFonts w:ascii="Arial" w:hAnsi="Arial" w:cs="Arial"/>
          </w:rPr>
          <w:t>NI credits</w:t>
        </w:r>
      </w:hyperlink>
      <w:r w:rsidR="00A725F4">
        <w:rPr>
          <w:rFonts w:ascii="Arial" w:hAnsi="Arial" w:cs="Arial"/>
          <w:color w:val="000000"/>
        </w:rPr>
        <w:t xml:space="preserve"> (such as carers credits) or </w:t>
      </w:r>
      <w:r w:rsidR="00894DFF">
        <w:rPr>
          <w:rFonts w:ascii="Arial" w:hAnsi="Arial" w:cs="Arial"/>
          <w:color w:val="000000"/>
        </w:rPr>
        <w:t>you are able to make NI contributions from employed or self-employed earnings.</w:t>
      </w:r>
    </w:p>
    <w:p w14:paraId="3FDF3CA2" w14:textId="77777777" w:rsidR="00356EBB" w:rsidRPr="008371D3" w:rsidRDefault="005B6A38" w:rsidP="008371D3">
      <w:pPr>
        <w:rPr>
          <w:rFonts w:ascii="Arial" w:hAnsi="Arial" w:cs="Arial"/>
          <w:color w:val="ED7D31"/>
          <w:sz w:val="16"/>
          <w:szCs w:val="16"/>
        </w:rPr>
      </w:pPr>
      <w:r w:rsidRPr="008371D3">
        <w:rPr>
          <w:rFonts w:ascii="Arial" w:hAnsi="Arial" w:cs="Arial"/>
          <w:sz w:val="16"/>
          <w:szCs w:val="16"/>
        </w:rPr>
        <w:t xml:space="preserve">  </w:t>
      </w:r>
    </w:p>
    <w:p w14:paraId="631625F9" w14:textId="77777777" w:rsidR="00E36199" w:rsidRDefault="00E36199" w:rsidP="00045EBE">
      <w:pPr>
        <w:pStyle w:val="Heading3"/>
        <w:spacing w:before="0" w:beforeAutospacing="0" w:after="0" w:afterAutospacing="0"/>
        <w:rPr>
          <w:rFonts w:ascii="Arial" w:hAnsi="Arial" w:cs="Arial"/>
          <w:color w:val="ED7D31"/>
          <w:sz w:val="22"/>
          <w:szCs w:val="22"/>
        </w:rPr>
      </w:pPr>
    </w:p>
    <w:p w14:paraId="31720B10" w14:textId="77777777" w:rsidR="00E36199" w:rsidRDefault="00E36199" w:rsidP="00045EBE">
      <w:pPr>
        <w:pStyle w:val="Heading3"/>
        <w:spacing w:before="0" w:beforeAutospacing="0" w:after="0" w:afterAutospacing="0"/>
        <w:rPr>
          <w:rFonts w:ascii="Arial" w:hAnsi="Arial" w:cs="Arial"/>
          <w:color w:val="ED7D31"/>
          <w:sz w:val="22"/>
          <w:szCs w:val="22"/>
        </w:rPr>
      </w:pPr>
    </w:p>
    <w:p w14:paraId="6CEFBB9F" w14:textId="77777777" w:rsidR="00E36199" w:rsidRDefault="00E36199" w:rsidP="00045EBE">
      <w:pPr>
        <w:pStyle w:val="Heading3"/>
        <w:spacing w:before="0" w:beforeAutospacing="0" w:after="0" w:afterAutospacing="0"/>
        <w:rPr>
          <w:rFonts w:ascii="Arial" w:hAnsi="Arial" w:cs="Arial"/>
          <w:color w:val="ED7D31"/>
          <w:sz w:val="22"/>
          <w:szCs w:val="22"/>
        </w:rPr>
      </w:pPr>
    </w:p>
    <w:p w14:paraId="77A66110" w14:textId="77777777" w:rsidR="00E36199" w:rsidRDefault="00E36199" w:rsidP="00045EBE">
      <w:pPr>
        <w:pStyle w:val="Heading3"/>
        <w:spacing w:before="0" w:beforeAutospacing="0" w:after="0" w:afterAutospacing="0"/>
        <w:rPr>
          <w:rFonts w:ascii="Arial" w:hAnsi="Arial" w:cs="Arial"/>
          <w:color w:val="ED7D31"/>
          <w:sz w:val="22"/>
          <w:szCs w:val="22"/>
        </w:rPr>
      </w:pPr>
    </w:p>
    <w:p w14:paraId="5DC3D0E3" w14:textId="77777777" w:rsidR="00E36199" w:rsidRDefault="00E36199" w:rsidP="00045EBE">
      <w:pPr>
        <w:pStyle w:val="Heading3"/>
        <w:spacing w:before="0" w:beforeAutospacing="0" w:after="0" w:afterAutospacing="0"/>
        <w:rPr>
          <w:rFonts w:ascii="Arial" w:hAnsi="Arial" w:cs="Arial"/>
          <w:color w:val="ED7D31"/>
          <w:sz w:val="22"/>
          <w:szCs w:val="22"/>
        </w:rPr>
      </w:pPr>
    </w:p>
    <w:p w14:paraId="5232F78C" w14:textId="77777777" w:rsidR="00E36199" w:rsidRDefault="00E36199" w:rsidP="00045EBE">
      <w:pPr>
        <w:pStyle w:val="Heading3"/>
        <w:spacing w:before="0" w:beforeAutospacing="0" w:after="0" w:afterAutospacing="0"/>
        <w:rPr>
          <w:rFonts w:ascii="Arial" w:hAnsi="Arial" w:cs="Arial"/>
          <w:color w:val="ED7D31"/>
          <w:sz w:val="22"/>
          <w:szCs w:val="22"/>
        </w:rPr>
      </w:pPr>
    </w:p>
    <w:p w14:paraId="6F6DF604" w14:textId="77777777" w:rsidR="00E36199" w:rsidRDefault="00E36199" w:rsidP="00045EBE">
      <w:pPr>
        <w:pStyle w:val="Heading3"/>
        <w:spacing w:before="0" w:beforeAutospacing="0" w:after="0" w:afterAutospacing="0"/>
        <w:rPr>
          <w:rFonts w:ascii="Arial" w:hAnsi="Arial" w:cs="Arial"/>
          <w:color w:val="ED7D31"/>
          <w:sz w:val="22"/>
          <w:szCs w:val="22"/>
        </w:rPr>
      </w:pPr>
    </w:p>
    <w:p w14:paraId="2767F4E2" w14:textId="77777777" w:rsidR="00E36199" w:rsidRDefault="00E36199" w:rsidP="00045EBE">
      <w:pPr>
        <w:pStyle w:val="Heading3"/>
        <w:spacing w:before="0" w:beforeAutospacing="0" w:after="0" w:afterAutospacing="0"/>
        <w:rPr>
          <w:rFonts w:ascii="Arial" w:hAnsi="Arial" w:cs="Arial"/>
          <w:color w:val="ED7D31"/>
          <w:sz w:val="22"/>
          <w:szCs w:val="22"/>
        </w:rPr>
      </w:pPr>
    </w:p>
    <w:p w14:paraId="24F3AB49" w14:textId="77777777" w:rsidR="00E36199" w:rsidRDefault="00E36199" w:rsidP="00045EBE">
      <w:pPr>
        <w:pStyle w:val="Heading3"/>
        <w:spacing w:before="0" w:beforeAutospacing="0" w:after="0" w:afterAutospacing="0"/>
        <w:rPr>
          <w:rFonts w:ascii="Arial" w:hAnsi="Arial" w:cs="Arial"/>
          <w:color w:val="ED7D31"/>
          <w:sz w:val="22"/>
          <w:szCs w:val="22"/>
        </w:rPr>
      </w:pPr>
    </w:p>
    <w:p w14:paraId="775CAAD3" w14:textId="77777777" w:rsidR="00E36199" w:rsidRDefault="00E36199" w:rsidP="00045EBE">
      <w:pPr>
        <w:pStyle w:val="Heading3"/>
        <w:spacing w:before="0" w:beforeAutospacing="0" w:after="0" w:afterAutospacing="0"/>
        <w:rPr>
          <w:rFonts w:ascii="Arial" w:hAnsi="Arial" w:cs="Arial"/>
          <w:color w:val="ED7D31"/>
          <w:sz w:val="22"/>
          <w:szCs w:val="22"/>
        </w:rPr>
      </w:pPr>
    </w:p>
    <w:p w14:paraId="108DA9B8" w14:textId="77777777" w:rsidR="00E36199" w:rsidRDefault="00E36199" w:rsidP="00045EBE">
      <w:pPr>
        <w:pStyle w:val="Heading3"/>
        <w:spacing w:before="0" w:beforeAutospacing="0" w:after="0" w:afterAutospacing="0"/>
        <w:rPr>
          <w:rFonts w:ascii="Arial" w:hAnsi="Arial" w:cs="Arial"/>
          <w:color w:val="ED7D31"/>
          <w:sz w:val="22"/>
          <w:szCs w:val="22"/>
        </w:rPr>
      </w:pPr>
    </w:p>
    <w:p w14:paraId="22A6B1BA" w14:textId="77777777" w:rsidR="00E36199" w:rsidRDefault="00E36199" w:rsidP="00045EBE">
      <w:pPr>
        <w:pStyle w:val="Heading3"/>
        <w:spacing w:before="0" w:beforeAutospacing="0" w:after="0" w:afterAutospacing="0"/>
        <w:rPr>
          <w:rFonts w:ascii="Arial" w:hAnsi="Arial" w:cs="Arial"/>
          <w:color w:val="ED7D31"/>
          <w:sz w:val="22"/>
          <w:szCs w:val="22"/>
        </w:rPr>
      </w:pPr>
    </w:p>
    <w:p w14:paraId="54095412" w14:textId="77777777" w:rsidR="00E36199" w:rsidRDefault="00E36199" w:rsidP="00045EBE">
      <w:pPr>
        <w:pStyle w:val="Heading3"/>
        <w:spacing w:before="0" w:beforeAutospacing="0" w:after="0" w:afterAutospacing="0"/>
        <w:rPr>
          <w:rFonts w:ascii="Arial" w:hAnsi="Arial" w:cs="Arial"/>
          <w:color w:val="ED7D31"/>
          <w:sz w:val="22"/>
          <w:szCs w:val="22"/>
        </w:rPr>
      </w:pPr>
    </w:p>
    <w:p w14:paraId="4D01FB51" w14:textId="77777777" w:rsidR="00E36199" w:rsidRDefault="00E36199" w:rsidP="00045EBE">
      <w:pPr>
        <w:pStyle w:val="Heading3"/>
        <w:spacing w:before="0" w:beforeAutospacing="0" w:after="0" w:afterAutospacing="0"/>
        <w:rPr>
          <w:rFonts w:ascii="Arial" w:hAnsi="Arial" w:cs="Arial"/>
          <w:color w:val="ED7D31"/>
          <w:sz w:val="22"/>
          <w:szCs w:val="22"/>
        </w:rPr>
      </w:pPr>
    </w:p>
    <w:p w14:paraId="5D36A01C" w14:textId="77777777" w:rsidR="00E36199" w:rsidRDefault="00E36199" w:rsidP="00045EBE">
      <w:pPr>
        <w:pStyle w:val="Heading3"/>
        <w:spacing w:before="0" w:beforeAutospacing="0" w:after="0" w:afterAutospacing="0"/>
        <w:rPr>
          <w:rFonts w:ascii="Arial" w:hAnsi="Arial" w:cs="Arial"/>
          <w:color w:val="ED7D31"/>
          <w:sz w:val="22"/>
          <w:szCs w:val="22"/>
        </w:rPr>
      </w:pPr>
    </w:p>
    <w:p w14:paraId="60EF8860" w14:textId="77777777" w:rsidR="00E36199" w:rsidRDefault="00E36199" w:rsidP="00045EBE">
      <w:pPr>
        <w:pStyle w:val="Heading3"/>
        <w:spacing w:before="0" w:beforeAutospacing="0" w:after="0" w:afterAutospacing="0"/>
        <w:rPr>
          <w:rFonts w:ascii="Arial" w:hAnsi="Arial" w:cs="Arial"/>
          <w:color w:val="ED7D31"/>
          <w:sz w:val="22"/>
          <w:szCs w:val="22"/>
        </w:rPr>
      </w:pPr>
    </w:p>
    <w:p w14:paraId="6B4F0810" w14:textId="77777777" w:rsidR="00E36199" w:rsidRDefault="00E36199" w:rsidP="00045EBE">
      <w:pPr>
        <w:pStyle w:val="Heading3"/>
        <w:spacing w:before="0" w:beforeAutospacing="0" w:after="0" w:afterAutospacing="0"/>
        <w:rPr>
          <w:rFonts w:ascii="Arial" w:hAnsi="Arial" w:cs="Arial"/>
          <w:color w:val="ED7D31"/>
          <w:sz w:val="22"/>
          <w:szCs w:val="22"/>
        </w:rPr>
      </w:pPr>
    </w:p>
    <w:p w14:paraId="487FDB11" w14:textId="77777777" w:rsidR="00E36199" w:rsidRDefault="00E36199" w:rsidP="00045EBE">
      <w:pPr>
        <w:pStyle w:val="Heading3"/>
        <w:spacing w:before="0" w:beforeAutospacing="0" w:after="0" w:afterAutospacing="0"/>
        <w:rPr>
          <w:rFonts w:ascii="Arial" w:hAnsi="Arial" w:cs="Arial"/>
          <w:color w:val="ED7D31"/>
          <w:sz w:val="22"/>
          <w:szCs w:val="22"/>
        </w:rPr>
      </w:pPr>
    </w:p>
    <w:p w14:paraId="6CDEA303" w14:textId="77777777" w:rsidR="00E36199" w:rsidRDefault="00E36199" w:rsidP="00045EBE">
      <w:pPr>
        <w:pStyle w:val="Heading3"/>
        <w:spacing w:before="0" w:beforeAutospacing="0" w:after="0" w:afterAutospacing="0"/>
        <w:rPr>
          <w:rFonts w:ascii="Arial" w:hAnsi="Arial" w:cs="Arial"/>
          <w:color w:val="ED7D31"/>
          <w:sz w:val="22"/>
          <w:szCs w:val="22"/>
        </w:rPr>
      </w:pPr>
    </w:p>
    <w:p w14:paraId="643790BB" w14:textId="77777777" w:rsidR="00E36199" w:rsidRDefault="00E36199" w:rsidP="00045EBE">
      <w:pPr>
        <w:pStyle w:val="Heading3"/>
        <w:spacing w:before="0" w:beforeAutospacing="0" w:after="0" w:afterAutospacing="0"/>
        <w:rPr>
          <w:rFonts w:ascii="Arial" w:hAnsi="Arial" w:cs="Arial"/>
          <w:color w:val="ED7D31"/>
          <w:sz w:val="22"/>
          <w:szCs w:val="22"/>
        </w:rPr>
      </w:pPr>
    </w:p>
    <w:p w14:paraId="7225E4AC" w14:textId="42B8546A" w:rsidR="00045EBE" w:rsidRDefault="00045EBE" w:rsidP="00045EBE">
      <w:pPr>
        <w:pStyle w:val="Heading3"/>
        <w:spacing w:before="0" w:beforeAutospacing="0" w:after="0" w:afterAutospacing="0"/>
        <w:rPr>
          <w:rFonts w:ascii="Arial" w:hAnsi="Arial" w:cs="Arial"/>
          <w:color w:val="ED7D31"/>
          <w:sz w:val="22"/>
          <w:szCs w:val="22"/>
        </w:rPr>
      </w:pPr>
      <w:r w:rsidRPr="00356EBB">
        <w:rPr>
          <w:rFonts w:ascii="Arial" w:hAnsi="Arial" w:cs="Arial"/>
          <w:color w:val="ED7D31"/>
          <w:sz w:val="22"/>
          <w:szCs w:val="22"/>
        </w:rPr>
        <w:t>Deferring</w:t>
      </w:r>
      <w:r w:rsidRPr="008371D3">
        <w:rPr>
          <w:rFonts w:ascii="Arial" w:hAnsi="Arial" w:cs="Arial"/>
          <w:color w:val="ED7D31"/>
          <w:sz w:val="22"/>
          <w:szCs w:val="22"/>
        </w:rPr>
        <w:t xml:space="preserve"> your State Pension</w:t>
      </w:r>
    </w:p>
    <w:p w14:paraId="348B315D" w14:textId="77777777" w:rsidR="00E36199" w:rsidRPr="008371D3" w:rsidRDefault="00E36199" w:rsidP="00045EBE">
      <w:pPr>
        <w:pStyle w:val="Heading3"/>
        <w:spacing w:before="0" w:beforeAutospacing="0" w:after="0" w:afterAutospacing="0"/>
        <w:rPr>
          <w:rFonts w:ascii="Arial" w:hAnsi="Arial" w:cs="Arial"/>
          <w:color w:val="ED7D31"/>
          <w:sz w:val="22"/>
          <w:szCs w:val="22"/>
        </w:rPr>
      </w:pPr>
    </w:p>
    <w:p w14:paraId="32C281D0" w14:textId="77777777" w:rsidR="00045EBE" w:rsidRDefault="00045EBE" w:rsidP="00045EBE">
      <w:pPr>
        <w:pStyle w:val="NormalWeb"/>
        <w:spacing w:before="0" w:beforeAutospacing="0" w:after="0" w:afterAutospacing="0"/>
        <w:rPr>
          <w:rFonts w:ascii="Arial" w:hAnsi="Arial" w:cs="Arial"/>
          <w:sz w:val="22"/>
          <w:szCs w:val="22"/>
        </w:rPr>
      </w:pPr>
      <w:r w:rsidRPr="00323759">
        <w:rPr>
          <w:rFonts w:ascii="Arial" w:hAnsi="Arial" w:cs="Arial"/>
          <w:sz w:val="22"/>
          <w:szCs w:val="22"/>
        </w:rPr>
        <w:t>Delaying the date you start taking the State Pension can make a</w:t>
      </w:r>
      <w:r w:rsidR="00EE02FD">
        <w:rPr>
          <w:rFonts w:ascii="Arial" w:hAnsi="Arial" w:cs="Arial"/>
          <w:sz w:val="22"/>
          <w:szCs w:val="22"/>
        </w:rPr>
        <w:t xml:space="preserve"> significant</w:t>
      </w:r>
      <w:r w:rsidRPr="00323759">
        <w:rPr>
          <w:rFonts w:ascii="Arial" w:hAnsi="Arial" w:cs="Arial"/>
          <w:sz w:val="22"/>
          <w:szCs w:val="22"/>
        </w:rPr>
        <w:t xml:space="preserve"> difference to the level of pension you’ll get.</w:t>
      </w:r>
      <w:r>
        <w:rPr>
          <w:rFonts w:ascii="Arial" w:hAnsi="Arial" w:cs="Arial"/>
          <w:sz w:val="22"/>
          <w:szCs w:val="22"/>
        </w:rPr>
        <w:t xml:space="preserve">  </w:t>
      </w:r>
    </w:p>
    <w:p w14:paraId="6AFACE9E" w14:textId="77777777" w:rsidR="00045EBE" w:rsidRPr="00045EBE" w:rsidRDefault="00045EBE" w:rsidP="00045EBE">
      <w:pPr>
        <w:pStyle w:val="NormalWeb"/>
        <w:spacing w:before="0" w:beforeAutospacing="0" w:after="0" w:afterAutospacing="0"/>
        <w:rPr>
          <w:rFonts w:ascii="Arial" w:hAnsi="Arial" w:cs="Arial"/>
          <w:sz w:val="20"/>
          <w:szCs w:val="20"/>
        </w:rPr>
      </w:pPr>
    </w:p>
    <w:p w14:paraId="32D57D3C" w14:textId="77777777" w:rsidR="000F70BD" w:rsidRDefault="00045EBE" w:rsidP="00045EBE">
      <w:pPr>
        <w:pStyle w:val="NormalWeb"/>
        <w:spacing w:before="0" w:beforeAutospacing="0" w:after="0" w:afterAutospacing="0"/>
        <w:rPr>
          <w:rFonts w:ascii="Arial" w:hAnsi="Arial" w:cs="Arial"/>
          <w:sz w:val="22"/>
          <w:szCs w:val="22"/>
        </w:rPr>
      </w:pPr>
      <w:r w:rsidRPr="00323759">
        <w:rPr>
          <w:rFonts w:ascii="Arial" w:hAnsi="Arial" w:cs="Arial"/>
          <w:sz w:val="22"/>
          <w:szCs w:val="22"/>
        </w:rPr>
        <w:t>For those who reach State Pension age after 6 April 2016, the new State Pension rules will apply which means that for every 9 weeks you delay taking your pension, it increases by 1%.  This means you’ll receive an increase of around 5.8% by delaying for at least a year</w:t>
      </w:r>
      <w:r>
        <w:rPr>
          <w:rFonts w:ascii="Arial" w:hAnsi="Arial" w:cs="Arial"/>
          <w:sz w:val="22"/>
          <w:szCs w:val="22"/>
        </w:rPr>
        <w:t>.</w:t>
      </w:r>
    </w:p>
    <w:p w14:paraId="433227C3" w14:textId="77777777" w:rsidR="000F70BD" w:rsidRDefault="000F70BD" w:rsidP="00045EBE">
      <w:pPr>
        <w:pStyle w:val="NormalWeb"/>
        <w:spacing w:before="0" w:beforeAutospacing="0" w:after="0" w:afterAutospacing="0"/>
        <w:rPr>
          <w:rFonts w:ascii="Arial" w:hAnsi="Arial" w:cs="Arial"/>
          <w:sz w:val="22"/>
          <w:szCs w:val="22"/>
        </w:rPr>
      </w:pPr>
    </w:p>
    <w:p w14:paraId="762C29D2" w14:textId="77777777" w:rsidR="00045EBE" w:rsidRDefault="00045EBE" w:rsidP="00045EBE">
      <w:pPr>
        <w:pStyle w:val="NormalWeb"/>
        <w:spacing w:before="0" w:beforeAutospacing="0" w:after="0" w:afterAutospacing="0"/>
        <w:rPr>
          <w:rFonts w:ascii="Arial" w:hAnsi="Arial" w:cs="Arial"/>
        </w:rPr>
      </w:pPr>
      <w:r w:rsidRPr="00323759">
        <w:rPr>
          <w:rFonts w:ascii="Arial" w:hAnsi="Arial" w:cs="Arial"/>
          <w:sz w:val="22"/>
          <w:szCs w:val="22"/>
        </w:rPr>
        <w:t xml:space="preserve">Find out how to defer your State Pension on the </w:t>
      </w:r>
      <w:hyperlink r:id="rId15" w:tgtFrame="_blank" w:history="1">
        <w:r w:rsidRPr="00323759">
          <w:rPr>
            <w:rStyle w:val="Hyperlink"/>
            <w:rFonts w:ascii="Arial" w:eastAsia="Calibri" w:hAnsi="Arial" w:cs="Arial"/>
            <w:sz w:val="22"/>
            <w:szCs w:val="22"/>
          </w:rPr>
          <w:t>GOV.UK website</w:t>
        </w:r>
      </w:hyperlink>
    </w:p>
    <w:p w14:paraId="174D5028" w14:textId="77777777" w:rsidR="00045EBE" w:rsidRPr="002426B4" w:rsidRDefault="00045EBE" w:rsidP="00045EBE">
      <w:pPr>
        <w:pStyle w:val="NormalWeb"/>
        <w:spacing w:before="0" w:beforeAutospacing="0" w:after="0" w:afterAutospacing="0"/>
        <w:rPr>
          <w:rFonts w:ascii="Arial" w:hAnsi="Arial" w:cs="Arial"/>
          <w:sz w:val="16"/>
          <w:szCs w:val="16"/>
        </w:rPr>
      </w:pPr>
    </w:p>
    <w:p w14:paraId="0C08D38B" w14:textId="77777777" w:rsidR="005B6A38" w:rsidRPr="00323759" w:rsidRDefault="00DC3A76" w:rsidP="002F5C17">
      <w:pPr>
        <w:spacing w:after="0" w:line="240" w:lineRule="auto"/>
        <w:rPr>
          <w:rFonts w:ascii="Arial" w:hAnsi="Arial" w:cs="Arial"/>
          <w:b/>
          <w:color w:val="002060"/>
          <w:sz w:val="24"/>
          <w:szCs w:val="24"/>
        </w:rPr>
      </w:pPr>
      <w:r w:rsidRPr="00323759">
        <w:rPr>
          <w:rFonts w:ascii="Arial" w:hAnsi="Arial" w:cs="Arial"/>
          <w:b/>
          <w:color w:val="002060"/>
          <w:sz w:val="24"/>
          <w:szCs w:val="24"/>
        </w:rPr>
        <w:t>If you reached State Pension age before 6 April 2016</w:t>
      </w:r>
      <w:r w:rsidR="005B6A38" w:rsidRPr="00323759">
        <w:rPr>
          <w:rFonts w:ascii="Arial" w:hAnsi="Arial" w:cs="Arial"/>
          <w:b/>
          <w:color w:val="002060"/>
          <w:sz w:val="24"/>
          <w:szCs w:val="24"/>
        </w:rPr>
        <w:t xml:space="preserve"> </w:t>
      </w:r>
    </w:p>
    <w:p w14:paraId="7E100D9E" w14:textId="77777777" w:rsidR="00E36199" w:rsidRDefault="00E36199" w:rsidP="005A754C">
      <w:pPr>
        <w:spacing w:after="0" w:line="240" w:lineRule="auto"/>
        <w:rPr>
          <w:rFonts w:ascii="Arial" w:eastAsia="Times New Roman" w:hAnsi="Arial" w:cs="Arial"/>
          <w:b/>
          <w:color w:val="ED7D31"/>
          <w:lang w:eastAsia="en-GB"/>
        </w:rPr>
      </w:pPr>
    </w:p>
    <w:p w14:paraId="6EDF648E" w14:textId="77777777" w:rsidR="00E36199" w:rsidRDefault="00E36199" w:rsidP="005A754C">
      <w:pPr>
        <w:spacing w:after="0" w:line="240" w:lineRule="auto"/>
        <w:rPr>
          <w:rFonts w:ascii="Arial" w:eastAsia="Times New Roman" w:hAnsi="Arial" w:cs="Arial"/>
          <w:b/>
          <w:color w:val="ED7D31"/>
          <w:lang w:eastAsia="en-GB"/>
        </w:rPr>
      </w:pPr>
    </w:p>
    <w:p w14:paraId="23BB8233" w14:textId="77777777" w:rsidR="00E36199" w:rsidRDefault="00E36199" w:rsidP="005A754C">
      <w:pPr>
        <w:spacing w:after="0" w:line="240" w:lineRule="auto"/>
        <w:rPr>
          <w:rFonts w:ascii="Arial" w:eastAsia="Times New Roman" w:hAnsi="Arial" w:cs="Arial"/>
          <w:b/>
          <w:color w:val="ED7D31"/>
          <w:lang w:eastAsia="en-GB"/>
        </w:rPr>
      </w:pPr>
    </w:p>
    <w:p w14:paraId="49A83A23" w14:textId="6B7E92D3" w:rsidR="005A754C" w:rsidRDefault="005A754C" w:rsidP="005A754C">
      <w:pPr>
        <w:spacing w:after="0" w:line="240" w:lineRule="auto"/>
        <w:rPr>
          <w:rFonts w:ascii="Arial" w:eastAsia="Times New Roman" w:hAnsi="Arial" w:cs="Arial"/>
          <w:b/>
          <w:color w:val="ED7D31"/>
          <w:lang w:eastAsia="en-GB"/>
        </w:rPr>
      </w:pPr>
      <w:r w:rsidRPr="008371D3">
        <w:rPr>
          <w:rFonts w:ascii="Arial" w:eastAsia="Times New Roman" w:hAnsi="Arial" w:cs="Arial"/>
          <w:b/>
          <w:color w:val="ED7D31"/>
          <w:lang w:eastAsia="en-GB"/>
        </w:rPr>
        <w:lastRenderedPageBreak/>
        <w:t>Gaps in your National Insurance record</w:t>
      </w:r>
    </w:p>
    <w:p w14:paraId="71D3A09C" w14:textId="77777777" w:rsidR="00E36199" w:rsidRPr="008371D3" w:rsidRDefault="00E36199" w:rsidP="005A754C">
      <w:pPr>
        <w:spacing w:after="0" w:line="240" w:lineRule="auto"/>
        <w:rPr>
          <w:rFonts w:ascii="Arial" w:eastAsia="Times New Roman" w:hAnsi="Arial" w:cs="Arial"/>
          <w:b/>
          <w:color w:val="ED7D31"/>
          <w:lang w:eastAsia="en-GB"/>
        </w:rPr>
      </w:pPr>
    </w:p>
    <w:p w14:paraId="55CB24DC" w14:textId="77777777" w:rsidR="00C87046" w:rsidRPr="00323759" w:rsidRDefault="00E93AFE" w:rsidP="002F5C17">
      <w:pPr>
        <w:pStyle w:val="Heading3"/>
        <w:spacing w:before="0" w:beforeAutospacing="0" w:after="0" w:afterAutospacing="0"/>
        <w:rPr>
          <w:rFonts w:ascii="Arial" w:hAnsi="Arial" w:cs="Arial"/>
          <w:b w:val="0"/>
          <w:sz w:val="22"/>
          <w:szCs w:val="22"/>
        </w:rPr>
      </w:pPr>
      <w:r w:rsidRPr="00323759">
        <w:rPr>
          <w:rFonts w:ascii="Arial" w:hAnsi="Arial" w:cs="Arial"/>
          <w:b w:val="0"/>
          <w:sz w:val="22"/>
          <w:szCs w:val="22"/>
        </w:rPr>
        <w:t>If you have gaps in your NI record you may able to pay voluntary NICs to fill them</w:t>
      </w:r>
      <w:r w:rsidR="00EA2B19" w:rsidRPr="00323759">
        <w:rPr>
          <w:rFonts w:ascii="Arial" w:hAnsi="Arial" w:cs="Arial"/>
          <w:b w:val="0"/>
          <w:sz w:val="22"/>
          <w:szCs w:val="22"/>
        </w:rPr>
        <w:t>,</w:t>
      </w:r>
      <w:r w:rsidRPr="00323759">
        <w:rPr>
          <w:rFonts w:ascii="Arial" w:hAnsi="Arial" w:cs="Arial"/>
          <w:b w:val="0"/>
          <w:sz w:val="22"/>
          <w:szCs w:val="22"/>
        </w:rPr>
        <w:t xml:space="preserve"> and so increase your State Pension.  You can normally only go back up to six years but </w:t>
      </w:r>
      <w:r w:rsidR="008D36F1" w:rsidRPr="00323759">
        <w:rPr>
          <w:rFonts w:ascii="Arial" w:hAnsi="Arial" w:cs="Arial"/>
          <w:b w:val="0"/>
          <w:sz w:val="22"/>
          <w:szCs w:val="22"/>
        </w:rPr>
        <w:t>there are some exceptions when you can go back further</w:t>
      </w:r>
      <w:r w:rsidRPr="00323759">
        <w:rPr>
          <w:rFonts w:ascii="Arial" w:hAnsi="Arial" w:cs="Arial"/>
          <w:b w:val="0"/>
          <w:sz w:val="22"/>
          <w:szCs w:val="22"/>
        </w:rPr>
        <w:t xml:space="preserve"> – see </w:t>
      </w:r>
      <w:hyperlink r:id="rId16" w:history="1">
        <w:r w:rsidRPr="00323759">
          <w:rPr>
            <w:rStyle w:val="Hyperlink"/>
            <w:rFonts w:ascii="Arial" w:hAnsi="Arial" w:cs="Arial"/>
            <w:b w:val="0"/>
            <w:sz w:val="22"/>
            <w:szCs w:val="22"/>
          </w:rPr>
          <w:t>GOV.UK website</w:t>
        </w:r>
      </w:hyperlink>
      <w:r w:rsidRPr="00323759">
        <w:rPr>
          <w:rFonts w:ascii="Arial" w:hAnsi="Arial" w:cs="Arial"/>
          <w:b w:val="0"/>
          <w:sz w:val="22"/>
          <w:szCs w:val="22"/>
        </w:rPr>
        <w:t xml:space="preserve"> for more information.</w:t>
      </w:r>
      <w:r w:rsidR="00773CB0" w:rsidRPr="00323759">
        <w:rPr>
          <w:rFonts w:ascii="Arial" w:hAnsi="Arial" w:cs="Arial"/>
          <w:b w:val="0"/>
          <w:sz w:val="22"/>
          <w:szCs w:val="22"/>
        </w:rPr>
        <w:t xml:space="preserve">  </w:t>
      </w:r>
    </w:p>
    <w:p w14:paraId="6D51E516" w14:textId="77777777" w:rsidR="00C87046" w:rsidRPr="00323759" w:rsidRDefault="00C87046" w:rsidP="002F5C17">
      <w:pPr>
        <w:pStyle w:val="Heading3"/>
        <w:spacing w:before="0" w:beforeAutospacing="0" w:after="0" w:afterAutospacing="0"/>
        <w:rPr>
          <w:rFonts w:ascii="Arial" w:hAnsi="Arial" w:cs="Arial"/>
          <w:b w:val="0"/>
          <w:sz w:val="20"/>
          <w:szCs w:val="20"/>
        </w:rPr>
      </w:pPr>
    </w:p>
    <w:p w14:paraId="79CE5CAC" w14:textId="5EC57988" w:rsidR="005A754C" w:rsidRDefault="005A754C" w:rsidP="005A754C">
      <w:pPr>
        <w:spacing w:after="0" w:line="240" w:lineRule="auto"/>
        <w:rPr>
          <w:rFonts w:ascii="Arial" w:hAnsi="Arial" w:cs="Arial"/>
          <w:b/>
          <w:color w:val="ED7D31"/>
        </w:rPr>
      </w:pPr>
      <w:r w:rsidRPr="008371D3">
        <w:rPr>
          <w:rFonts w:ascii="Arial" w:hAnsi="Arial" w:cs="Arial"/>
          <w:b/>
          <w:color w:val="ED7D31"/>
        </w:rPr>
        <w:t>State Pension top up scheme</w:t>
      </w:r>
    </w:p>
    <w:p w14:paraId="58D42FCB" w14:textId="77777777" w:rsidR="00E36199" w:rsidRPr="008371D3" w:rsidRDefault="00E36199" w:rsidP="005A754C">
      <w:pPr>
        <w:spacing w:after="0" w:line="240" w:lineRule="auto"/>
        <w:rPr>
          <w:rFonts w:ascii="Arial" w:hAnsi="Arial" w:cs="Arial"/>
          <w:b/>
          <w:color w:val="ED7D31"/>
        </w:rPr>
      </w:pPr>
    </w:p>
    <w:p w14:paraId="7CC63109" w14:textId="77777777" w:rsidR="005A754C" w:rsidRPr="00323759" w:rsidRDefault="005A754C" w:rsidP="005A754C">
      <w:pPr>
        <w:spacing w:after="0" w:line="240" w:lineRule="auto"/>
        <w:rPr>
          <w:rFonts w:ascii="Arial" w:hAnsi="Arial" w:cs="Arial"/>
          <w:lang w:val="en" w:eastAsia="en-GB"/>
        </w:rPr>
      </w:pPr>
      <w:r w:rsidRPr="00323759">
        <w:rPr>
          <w:rFonts w:ascii="Arial" w:hAnsi="Arial" w:cs="Arial"/>
          <w:lang w:val="en" w:eastAsia="en-GB"/>
        </w:rPr>
        <w:t xml:space="preserve">If you are entitled to draw a State Pension you can increase your State Pension and get a guaranteed extra income for life with the ‘State Pension top up’ scheme.  </w:t>
      </w:r>
    </w:p>
    <w:p w14:paraId="5A541E87" w14:textId="77777777" w:rsidR="005A754C" w:rsidRPr="00462011" w:rsidRDefault="005A754C" w:rsidP="005A754C">
      <w:pPr>
        <w:spacing w:after="0" w:line="240" w:lineRule="auto"/>
        <w:rPr>
          <w:rFonts w:ascii="Arial" w:hAnsi="Arial" w:cs="Arial"/>
          <w:sz w:val="20"/>
          <w:szCs w:val="20"/>
          <w:lang w:val="en" w:eastAsia="en-GB"/>
        </w:rPr>
      </w:pPr>
    </w:p>
    <w:p w14:paraId="68240F69" w14:textId="77777777" w:rsidR="00773CB0" w:rsidRPr="00323759" w:rsidRDefault="005A754C" w:rsidP="005A754C">
      <w:pPr>
        <w:spacing w:after="0" w:line="240" w:lineRule="auto"/>
        <w:rPr>
          <w:rFonts w:ascii="Arial" w:hAnsi="Arial" w:cs="Arial"/>
          <w:lang w:val="en" w:eastAsia="en-GB"/>
        </w:rPr>
      </w:pPr>
      <w:r w:rsidRPr="00323759">
        <w:rPr>
          <w:rFonts w:ascii="Arial" w:hAnsi="Arial" w:cs="Arial"/>
          <w:lang w:val="en" w:eastAsia="en-GB"/>
        </w:rPr>
        <w:t xml:space="preserve">The scheme allows you to pay a voluntary Class 3A contribution lump sum to boost your State Pension by between £1 and £25 per week.  The cost for every extra pound of pension is based on your age.  This scheme only runs until 5 April 2017 so if you wish to take advantage of it you will need to pay your voluntary contributions </w:t>
      </w:r>
      <w:r w:rsidRPr="00323759">
        <w:rPr>
          <w:rFonts w:ascii="Arial" w:hAnsi="Arial" w:cs="Arial"/>
          <w:b/>
          <w:lang w:val="en" w:eastAsia="en-GB"/>
        </w:rPr>
        <w:t>before 5 April 2017</w:t>
      </w:r>
      <w:r w:rsidRPr="00323759">
        <w:rPr>
          <w:rFonts w:ascii="Arial" w:hAnsi="Arial" w:cs="Arial"/>
          <w:lang w:val="en" w:eastAsia="en-GB"/>
        </w:rPr>
        <w:t xml:space="preserve">.  Use the </w:t>
      </w:r>
      <w:hyperlink r:id="rId17" w:history="1">
        <w:r w:rsidRPr="00323759">
          <w:rPr>
            <w:rStyle w:val="Hyperlink"/>
            <w:rFonts w:ascii="Arial" w:hAnsi="Arial" w:cs="Arial"/>
            <w:lang w:val="en" w:eastAsia="en-GB"/>
          </w:rPr>
          <w:t>State Pension top up calculator</w:t>
        </w:r>
      </w:hyperlink>
      <w:r w:rsidRPr="00323759">
        <w:rPr>
          <w:rFonts w:ascii="Arial" w:hAnsi="Arial" w:cs="Arial"/>
          <w:lang w:val="en" w:eastAsia="en-GB"/>
        </w:rPr>
        <w:t xml:space="preserve"> to find out how much you’ll need to pay. </w:t>
      </w:r>
    </w:p>
    <w:p w14:paraId="4A701E56" w14:textId="77777777" w:rsidR="00773CB0" w:rsidRPr="00323759" w:rsidRDefault="00773CB0" w:rsidP="005A754C">
      <w:pPr>
        <w:spacing w:after="0" w:line="240" w:lineRule="auto"/>
        <w:rPr>
          <w:rFonts w:ascii="Arial" w:hAnsi="Arial" w:cs="Arial"/>
          <w:sz w:val="20"/>
          <w:szCs w:val="20"/>
          <w:lang w:val="en" w:eastAsia="en-GB"/>
        </w:rPr>
      </w:pPr>
    </w:p>
    <w:p w14:paraId="4A48B85C" w14:textId="77777777" w:rsidR="005A754C" w:rsidRPr="00323759" w:rsidRDefault="005A754C" w:rsidP="005A754C">
      <w:pPr>
        <w:spacing w:after="0" w:line="240" w:lineRule="auto"/>
        <w:rPr>
          <w:rFonts w:ascii="Arial" w:hAnsi="Arial" w:cs="Arial"/>
          <w:b/>
        </w:rPr>
      </w:pPr>
      <w:r w:rsidRPr="00323759">
        <w:rPr>
          <w:rFonts w:ascii="Arial" w:hAnsi="Arial" w:cs="Arial"/>
        </w:rPr>
        <w:t>If you have gaps in your National Insurance record, it may be more cost effective to make voluntary NICs first.</w:t>
      </w:r>
      <w:r w:rsidRPr="00323759">
        <w:rPr>
          <w:rFonts w:ascii="Arial" w:hAnsi="Arial" w:cs="Arial"/>
          <w:b/>
        </w:rPr>
        <w:t xml:space="preserve"> </w:t>
      </w:r>
    </w:p>
    <w:p w14:paraId="62D58992" w14:textId="77777777" w:rsidR="00045EBE" w:rsidRPr="008371D3" w:rsidRDefault="00045EBE" w:rsidP="002F5C17">
      <w:pPr>
        <w:pStyle w:val="Heading3"/>
        <w:spacing w:before="0" w:beforeAutospacing="0" w:after="0" w:afterAutospacing="0"/>
        <w:rPr>
          <w:rFonts w:ascii="Arial" w:hAnsi="Arial" w:cs="Arial"/>
          <w:color w:val="ED7D31"/>
          <w:sz w:val="22"/>
          <w:szCs w:val="22"/>
        </w:rPr>
      </w:pPr>
    </w:p>
    <w:p w14:paraId="350B9250" w14:textId="5F3A7355" w:rsidR="002F5C17" w:rsidRDefault="002F5C17" w:rsidP="002F5C17">
      <w:pPr>
        <w:pStyle w:val="Heading3"/>
        <w:spacing w:before="0" w:beforeAutospacing="0" w:after="0" w:afterAutospacing="0"/>
        <w:rPr>
          <w:rFonts w:ascii="Arial" w:hAnsi="Arial" w:cs="Arial"/>
          <w:color w:val="ED7D31"/>
          <w:sz w:val="22"/>
          <w:szCs w:val="22"/>
        </w:rPr>
      </w:pPr>
      <w:r w:rsidRPr="008371D3">
        <w:rPr>
          <w:rFonts w:ascii="Arial" w:hAnsi="Arial" w:cs="Arial"/>
          <w:color w:val="ED7D31"/>
          <w:sz w:val="22"/>
          <w:szCs w:val="22"/>
        </w:rPr>
        <w:t>De</w:t>
      </w:r>
      <w:r w:rsidR="004345C1" w:rsidRPr="008371D3">
        <w:rPr>
          <w:rFonts w:ascii="Arial" w:hAnsi="Arial" w:cs="Arial"/>
          <w:color w:val="ED7D31"/>
          <w:sz w:val="22"/>
          <w:szCs w:val="22"/>
        </w:rPr>
        <w:t>ferring your</w:t>
      </w:r>
      <w:r w:rsidRPr="008371D3">
        <w:rPr>
          <w:rFonts w:ascii="Arial" w:hAnsi="Arial" w:cs="Arial"/>
          <w:color w:val="ED7D31"/>
          <w:sz w:val="22"/>
          <w:szCs w:val="22"/>
        </w:rPr>
        <w:t xml:space="preserve"> State Pension</w:t>
      </w:r>
    </w:p>
    <w:p w14:paraId="606775FE" w14:textId="77777777" w:rsidR="00E36199" w:rsidRPr="008371D3" w:rsidRDefault="00E36199" w:rsidP="002F5C17">
      <w:pPr>
        <w:pStyle w:val="Heading3"/>
        <w:spacing w:before="0" w:beforeAutospacing="0" w:after="0" w:afterAutospacing="0"/>
        <w:rPr>
          <w:rFonts w:ascii="Arial" w:hAnsi="Arial" w:cs="Arial"/>
          <w:color w:val="ED7D31"/>
          <w:sz w:val="22"/>
          <w:szCs w:val="22"/>
        </w:rPr>
      </w:pPr>
    </w:p>
    <w:p w14:paraId="17F8CC99" w14:textId="77777777" w:rsidR="002F5C17" w:rsidRPr="00323759" w:rsidRDefault="002F5C17" w:rsidP="002F5C17">
      <w:pPr>
        <w:pStyle w:val="NormalWeb"/>
        <w:spacing w:before="0" w:beforeAutospacing="0" w:after="0" w:afterAutospacing="0"/>
        <w:rPr>
          <w:rFonts w:ascii="Arial" w:hAnsi="Arial" w:cs="Arial"/>
          <w:sz w:val="22"/>
          <w:szCs w:val="22"/>
        </w:rPr>
      </w:pPr>
      <w:r w:rsidRPr="00323759">
        <w:rPr>
          <w:rFonts w:ascii="Arial" w:hAnsi="Arial" w:cs="Arial"/>
          <w:sz w:val="22"/>
          <w:szCs w:val="22"/>
        </w:rPr>
        <w:t xml:space="preserve">Delaying the date you start taking </w:t>
      </w:r>
      <w:r w:rsidR="00EE02FD">
        <w:rPr>
          <w:rFonts w:ascii="Arial" w:hAnsi="Arial" w:cs="Arial"/>
          <w:sz w:val="22"/>
          <w:szCs w:val="22"/>
        </w:rPr>
        <w:t>the State Pension can make a big</w:t>
      </w:r>
      <w:r w:rsidRPr="00323759">
        <w:rPr>
          <w:rFonts w:ascii="Arial" w:hAnsi="Arial" w:cs="Arial"/>
          <w:sz w:val="22"/>
          <w:szCs w:val="22"/>
        </w:rPr>
        <w:t xml:space="preserve"> difference to the level of pension you’ll get.</w:t>
      </w:r>
    </w:p>
    <w:p w14:paraId="3ECDD2A3" w14:textId="77777777" w:rsidR="002F5C17" w:rsidRPr="00323759" w:rsidRDefault="002F5C17" w:rsidP="002F5C17">
      <w:pPr>
        <w:pStyle w:val="NormalWeb"/>
        <w:spacing w:before="0" w:beforeAutospacing="0" w:after="0" w:afterAutospacing="0"/>
        <w:rPr>
          <w:rFonts w:ascii="Arial" w:hAnsi="Arial" w:cs="Arial"/>
          <w:sz w:val="22"/>
          <w:szCs w:val="22"/>
        </w:rPr>
      </w:pPr>
    </w:p>
    <w:p w14:paraId="791694DF" w14:textId="77777777" w:rsidR="000F70BD" w:rsidRDefault="002F5C17" w:rsidP="002F5C17">
      <w:pPr>
        <w:pStyle w:val="NormalWeb"/>
        <w:spacing w:before="0" w:beforeAutospacing="0" w:after="0" w:afterAutospacing="0"/>
        <w:rPr>
          <w:rFonts w:ascii="Arial" w:hAnsi="Arial" w:cs="Arial"/>
          <w:sz w:val="22"/>
          <w:szCs w:val="22"/>
        </w:rPr>
      </w:pPr>
      <w:r w:rsidRPr="00323759">
        <w:rPr>
          <w:rFonts w:ascii="Arial" w:hAnsi="Arial" w:cs="Arial"/>
          <w:sz w:val="22"/>
          <w:szCs w:val="22"/>
        </w:rPr>
        <w:t>The rules for people who reach State Pension age before 6 April 2016 are that for ever</w:t>
      </w:r>
      <w:r w:rsidR="00C51548" w:rsidRPr="00323759">
        <w:rPr>
          <w:rFonts w:ascii="Arial" w:hAnsi="Arial" w:cs="Arial"/>
          <w:sz w:val="22"/>
          <w:szCs w:val="22"/>
        </w:rPr>
        <w:t>y five weeks you delay taking your</w:t>
      </w:r>
      <w:r w:rsidRPr="00323759">
        <w:rPr>
          <w:rFonts w:ascii="Arial" w:hAnsi="Arial" w:cs="Arial"/>
          <w:sz w:val="22"/>
          <w:szCs w:val="22"/>
        </w:rPr>
        <w:t xml:space="preserve"> pension, it increases by 1%. This means that if you defer for at least a year, you’ll get a 10.4% boost to your pension.</w:t>
      </w:r>
      <w:r w:rsidR="00045EBE">
        <w:rPr>
          <w:rFonts w:ascii="Arial" w:hAnsi="Arial" w:cs="Arial"/>
          <w:sz w:val="22"/>
          <w:szCs w:val="22"/>
        </w:rPr>
        <w:t xml:space="preserve">  </w:t>
      </w:r>
      <w:r w:rsidRPr="00323759">
        <w:rPr>
          <w:rFonts w:ascii="Arial" w:hAnsi="Arial" w:cs="Arial"/>
          <w:sz w:val="22"/>
          <w:szCs w:val="22"/>
        </w:rPr>
        <w:t xml:space="preserve"> </w:t>
      </w:r>
    </w:p>
    <w:p w14:paraId="725A3129" w14:textId="77777777" w:rsidR="000F70BD" w:rsidRDefault="000F70BD" w:rsidP="002F5C17">
      <w:pPr>
        <w:pStyle w:val="NormalWeb"/>
        <w:spacing w:before="0" w:beforeAutospacing="0" w:after="0" w:afterAutospacing="0"/>
        <w:rPr>
          <w:rFonts w:ascii="Arial" w:hAnsi="Arial" w:cs="Arial"/>
          <w:sz w:val="22"/>
          <w:szCs w:val="22"/>
        </w:rPr>
      </w:pPr>
    </w:p>
    <w:p w14:paraId="091CDF5E" w14:textId="7C26839C" w:rsidR="002F5C17" w:rsidRDefault="002F5C17" w:rsidP="002F5C17">
      <w:pPr>
        <w:pStyle w:val="NormalWeb"/>
        <w:spacing w:before="0" w:beforeAutospacing="0" w:after="0" w:afterAutospacing="0"/>
        <w:rPr>
          <w:rStyle w:val="Hyperlink"/>
          <w:rFonts w:ascii="Arial" w:eastAsia="Calibri" w:hAnsi="Arial" w:cs="Arial"/>
          <w:sz w:val="22"/>
          <w:szCs w:val="22"/>
        </w:rPr>
      </w:pPr>
      <w:r w:rsidRPr="00323759">
        <w:rPr>
          <w:rFonts w:ascii="Arial" w:hAnsi="Arial" w:cs="Arial"/>
          <w:sz w:val="22"/>
          <w:szCs w:val="22"/>
        </w:rPr>
        <w:t xml:space="preserve">Find out how to defer your State Pension on the </w:t>
      </w:r>
      <w:hyperlink r:id="rId18" w:tgtFrame="_blank" w:history="1">
        <w:r w:rsidRPr="00323759">
          <w:rPr>
            <w:rStyle w:val="Hyperlink"/>
            <w:rFonts w:ascii="Arial" w:eastAsia="Calibri" w:hAnsi="Arial" w:cs="Arial"/>
            <w:sz w:val="22"/>
            <w:szCs w:val="22"/>
          </w:rPr>
          <w:t>GOV.UK website</w:t>
        </w:r>
      </w:hyperlink>
    </w:p>
    <w:p w14:paraId="6C93FEEA" w14:textId="04A751F8" w:rsidR="00E36199" w:rsidRDefault="00E36199" w:rsidP="002F5C17">
      <w:pPr>
        <w:pStyle w:val="NormalWeb"/>
        <w:spacing w:before="0" w:beforeAutospacing="0" w:after="0" w:afterAutospacing="0"/>
        <w:rPr>
          <w:rStyle w:val="Hyperlink"/>
          <w:rFonts w:ascii="Arial" w:eastAsia="Calibri" w:hAnsi="Arial" w:cs="Arial"/>
          <w:sz w:val="22"/>
          <w:szCs w:val="22"/>
        </w:rPr>
      </w:pPr>
    </w:p>
    <w:p w14:paraId="22004D6B" w14:textId="00A6CFCD" w:rsidR="00E36199" w:rsidRDefault="00E36199" w:rsidP="002F5C17">
      <w:pPr>
        <w:pStyle w:val="NormalWeb"/>
        <w:spacing w:before="0" w:beforeAutospacing="0" w:after="0" w:afterAutospacing="0"/>
        <w:rPr>
          <w:rStyle w:val="Hyperlink"/>
          <w:rFonts w:ascii="Arial" w:eastAsia="Calibri" w:hAnsi="Arial" w:cs="Arial"/>
          <w:sz w:val="22"/>
          <w:szCs w:val="22"/>
        </w:rPr>
      </w:pPr>
    </w:p>
    <w:p w14:paraId="1A7E9B5B" w14:textId="061AA829" w:rsidR="00E36199" w:rsidRDefault="00E36199" w:rsidP="002F5C17">
      <w:pPr>
        <w:pStyle w:val="NormalWeb"/>
        <w:spacing w:before="0" w:beforeAutospacing="0" w:after="0" w:afterAutospacing="0"/>
        <w:rPr>
          <w:rStyle w:val="Hyperlink"/>
          <w:rFonts w:ascii="Arial" w:eastAsia="Calibri" w:hAnsi="Arial" w:cs="Arial"/>
          <w:sz w:val="22"/>
          <w:szCs w:val="22"/>
        </w:rPr>
      </w:pPr>
    </w:p>
    <w:p w14:paraId="47B1F16B" w14:textId="108760C4" w:rsidR="00E36199" w:rsidRDefault="00E36199" w:rsidP="002F5C17">
      <w:pPr>
        <w:pStyle w:val="NormalWeb"/>
        <w:spacing w:before="0" w:beforeAutospacing="0" w:after="0" w:afterAutospacing="0"/>
        <w:rPr>
          <w:rStyle w:val="Hyperlink"/>
          <w:rFonts w:ascii="Arial" w:eastAsia="Calibri" w:hAnsi="Arial" w:cs="Arial"/>
          <w:sz w:val="22"/>
          <w:szCs w:val="22"/>
        </w:rPr>
      </w:pPr>
    </w:p>
    <w:p w14:paraId="3497F48E" w14:textId="448DABA6" w:rsidR="00E36199" w:rsidRDefault="00E36199" w:rsidP="002F5C17">
      <w:pPr>
        <w:pStyle w:val="NormalWeb"/>
        <w:spacing w:before="0" w:beforeAutospacing="0" w:after="0" w:afterAutospacing="0"/>
        <w:rPr>
          <w:rStyle w:val="Hyperlink"/>
          <w:rFonts w:ascii="Arial" w:eastAsia="Calibri" w:hAnsi="Arial" w:cs="Arial"/>
          <w:sz w:val="22"/>
          <w:szCs w:val="22"/>
        </w:rPr>
      </w:pPr>
    </w:p>
    <w:p w14:paraId="09FEE4C3" w14:textId="129ABE12" w:rsidR="00E36199" w:rsidRDefault="00E36199" w:rsidP="002F5C17">
      <w:pPr>
        <w:pStyle w:val="NormalWeb"/>
        <w:spacing w:before="0" w:beforeAutospacing="0" w:after="0" w:afterAutospacing="0"/>
        <w:rPr>
          <w:rStyle w:val="Hyperlink"/>
          <w:rFonts w:ascii="Arial" w:eastAsia="Calibri" w:hAnsi="Arial" w:cs="Arial"/>
          <w:sz w:val="22"/>
          <w:szCs w:val="22"/>
        </w:rPr>
      </w:pPr>
    </w:p>
    <w:p w14:paraId="557A78FA" w14:textId="567FF0C0" w:rsidR="00E36199" w:rsidRDefault="00E36199" w:rsidP="002F5C17">
      <w:pPr>
        <w:pStyle w:val="NormalWeb"/>
        <w:spacing w:before="0" w:beforeAutospacing="0" w:after="0" w:afterAutospacing="0"/>
        <w:rPr>
          <w:rStyle w:val="Hyperlink"/>
          <w:rFonts w:ascii="Arial" w:eastAsia="Calibri" w:hAnsi="Arial" w:cs="Arial"/>
          <w:sz w:val="22"/>
          <w:szCs w:val="22"/>
        </w:rPr>
      </w:pPr>
    </w:p>
    <w:p w14:paraId="0543DF1A" w14:textId="17D2AAC2" w:rsidR="00E36199" w:rsidRDefault="00E36199" w:rsidP="002F5C17">
      <w:pPr>
        <w:pStyle w:val="NormalWeb"/>
        <w:spacing w:before="0" w:beforeAutospacing="0" w:after="0" w:afterAutospacing="0"/>
        <w:rPr>
          <w:rStyle w:val="Hyperlink"/>
          <w:rFonts w:ascii="Arial" w:eastAsia="Calibri" w:hAnsi="Arial" w:cs="Arial"/>
          <w:sz w:val="22"/>
          <w:szCs w:val="22"/>
        </w:rPr>
      </w:pPr>
    </w:p>
    <w:p w14:paraId="07EDA4CE" w14:textId="42D81B86" w:rsidR="00E36199" w:rsidRDefault="00E36199" w:rsidP="002F5C17">
      <w:pPr>
        <w:pStyle w:val="NormalWeb"/>
        <w:spacing w:before="0" w:beforeAutospacing="0" w:after="0" w:afterAutospacing="0"/>
        <w:rPr>
          <w:rStyle w:val="Hyperlink"/>
          <w:rFonts w:ascii="Arial" w:eastAsia="Calibri" w:hAnsi="Arial" w:cs="Arial"/>
          <w:sz w:val="22"/>
          <w:szCs w:val="22"/>
        </w:rPr>
      </w:pPr>
    </w:p>
    <w:p w14:paraId="77A4AF5B" w14:textId="03E8216F" w:rsidR="00E36199" w:rsidRDefault="00E36199" w:rsidP="002F5C17">
      <w:pPr>
        <w:pStyle w:val="NormalWeb"/>
        <w:spacing w:before="0" w:beforeAutospacing="0" w:after="0" w:afterAutospacing="0"/>
        <w:rPr>
          <w:rStyle w:val="Hyperlink"/>
          <w:rFonts w:ascii="Arial" w:eastAsia="Calibri" w:hAnsi="Arial" w:cs="Arial"/>
          <w:sz w:val="22"/>
          <w:szCs w:val="22"/>
        </w:rPr>
      </w:pPr>
    </w:p>
    <w:p w14:paraId="33B1DB29" w14:textId="2F4BA326" w:rsidR="00272A12" w:rsidRDefault="00272A12" w:rsidP="005C3C71">
      <w:pPr>
        <w:rPr>
          <w:rFonts w:ascii="Arial" w:hAnsi="Arial" w:cs="Arial"/>
          <w:sz w:val="18"/>
          <w:szCs w:val="18"/>
        </w:rPr>
      </w:pPr>
    </w:p>
    <w:p w14:paraId="49318EB5" w14:textId="77777777" w:rsidR="007356A0" w:rsidRPr="002F1DAE" w:rsidRDefault="00272A12" w:rsidP="00DD3209">
      <w:pPr>
        <w:rPr>
          <w:rFonts w:ascii="Arial" w:hAnsi="Arial" w:cs="Arial"/>
          <w:sz w:val="24"/>
          <w:szCs w:val="24"/>
        </w:rPr>
      </w:pPr>
      <w:r w:rsidRPr="00462011">
        <w:rPr>
          <w:rFonts w:ascii="Arial" w:hAnsi="Arial" w:cs="Arial"/>
          <w:sz w:val="18"/>
          <w:szCs w:val="18"/>
        </w:rPr>
        <w:t>The information provided in this leaflet is intended to provide helpful information but does n</w:t>
      </w:r>
      <w:r w:rsidR="00323759" w:rsidRPr="00462011">
        <w:rPr>
          <w:rFonts w:ascii="Arial" w:hAnsi="Arial" w:cs="Arial"/>
          <w:sz w:val="18"/>
          <w:szCs w:val="18"/>
        </w:rPr>
        <w:t>ot constitute financial advice</w:t>
      </w:r>
      <w:r w:rsidR="00F550D9">
        <w:rPr>
          <w:rFonts w:ascii="Arial" w:hAnsi="Arial" w:cs="Arial"/>
          <w:sz w:val="18"/>
          <w:szCs w:val="18"/>
        </w:rPr>
        <w:t>. It</w:t>
      </w:r>
      <w:r w:rsidR="00E23A8F" w:rsidRPr="00462011">
        <w:rPr>
          <w:rFonts w:ascii="Arial" w:hAnsi="Arial" w:cs="Arial"/>
          <w:sz w:val="18"/>
          <w:szCs w:val="18"/>
        </w:rPr>
        <w:t xml:space="preserve"> should not be treated as a complete and authoritative statement of the law. </w:t>
      </w:r>
      <w:r w:rsidRPr="00462011">
        <w:rPr>
          <w:rFonts w:ascii="Arial" w:hAnsi="Arial" w:cs="Arial"/>
          <w:sz w:val="18"/>
          <w:szCs w:val="18"/>
        </w:rPr>
        <w:t>Before deciding whether or not to top up your State Pension it is worth considering consulting a</w:t>
      </w:r>
      <w:r w:rsidR="00B11566" w:rsidRPr="00462011">
        <w:rPr>
          <w:rFonts w:ascii="Arial" w:hAnsi="Arial" w:cs="Arial"/>
          <w:sz w:val="18"/>
          <w:szCs w:val="18"/>
        </w:rPr>
        <w:t xml:space="preserve">n </w:t>
      </w:r>
      <w:hyperlink r:id="rId19" w:history="1">
        <w:r w:rsidR="00B11566" w:rsidRPr="00462011">
          <w:rPr>
            <w:rStyle w:val="Hyperlink"/>
            <w:rFonts w:ascii="Arial" w:hAnsi="Arial" w:cs="Arial"/>
            <w:sz w:val="18"/>
            <w:szCs w:val="18"/>
          </w:rPr>
          <w:t>independent</w:t>
        </w:r>
        <w:r w:rsidRPr="00462011">
          <w:rPr>
            <w:rStyle w:val="Hyperlink"/>
            <w:rFonts w:ascii="Arial" w:hAnsi="Arial" w:cs="Arial"/>
            <w:sz w:val="18"/>
            <w:szCs w:val="18"/>
          </w:rPr>
          <w:t xml:space="preserve"> financial adviser</w:t>
        </w:r>
      </w:hyperlink>
      <w:r w:rsidRPr="00462011">
        <w:rPr>
          <w:rFonts w:ascii="Arial" w:hAnsi="Arial" w:cs="Arial"/>
          <w:sz w:val="18"/>
          <w:szCs w:val="18"/>
        </w:rPr>
        <w:t xml:space="preserve"> and/or the </w:t>
      </w:r>
      <w:hyperlink r:id="rId20" w:history="1">
        <w:r w:rsidRPr="00462011">
          <w:rPr>
            <w:rStyle w:val="Hyperlink"/>
            <w:rFonts w:ascii="Arial" w:hAnsi="Arial" w:cs="Arial"/>
            <w:sz w:val="18"/>
            <w:szCs w:val="18"/>
          </w:rPr>
          <w:t>Pensions Advisory Service</w:t>
        </w:r>
      </w:hyperlink>
      <w:r w:rsidRPr="00462011">
        <w:rPr>
          <w:rFonts w:ascii="Arial" w:hAnsi="Arial" w:cs="Arial"/>
          <w:sz w:val="18"/>
          <w:szCs w:val="18"/>
        </w:rPr>
        <w:t xml:space="preserve">. </w:t>
      </w:r>
      <w:r w:rsidR="00B11566" w:rsidRPr="00462011">
        <w:rPr>
          <w:rFonts w:ascii="Arial" w:hAnsi="Arial" w:cs="Arial"/>
          <w:sz w:val="18"/>
          <w:szCs w:val="18"/>
        </w:rPr>
        <w:t xml:space="preserve"> </w:t>
      </w:r>
      <w:r w:rsidR="00E23A8F" w:rsidRPr="00462011">
        <w:rPr>
          <w:rFonts w:ascii="Arial" w:hAnsi="Arial" w:cs="Arial"/>
          <w:sz w:val="18"/>
          <w:szCs w:val="18"/>
        </w:rPr>
        <w:t>In the event of any dispute the appropriate legislation will prevail.</w:t>
      </w:r>
      <w:r w:rsidR="00DD3209" w:rsidRPr="00DD3209">
        <w:rPr>
          <w:rFonts w:ascii="Arial" w:eastAsia="Times New Roman" w:hAnsi="Arial" w:cs="Arial"/>
          <w:sz w:val="18"/>
          <w:szCs w:val="18"/>
        </w:rPr>
        <w:t xml:space="preserve"> </w:t>
      </w:r>
    </w:p>
    <w:sectPr w:rsidR="007356A0" w:rsidRPr="002F1DAE" w:rsidSect="00E36199">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99D3" w14:textId="77777777" w:rsidR="00AD401A" w:rsidRDefault="00AD401A" w:rsidP="002A55CA">
      <w:pPr>
        <w:spacing w:after="0" w:line="240" w:lineRule="auto"/>
      </w:pPr>
      <w:r>
        <w:separator/>
      </w:r>
    </w:p>
  </w:endnote>
  <w:endnote w:type="continuationSeparator" w:id="0">
    <w:p w14:paraId="69B58BA7" w14:textId="77777777" w:rsidR="00AD401A" w:rsidRDefault="00AD401A" w:rsidP="002A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E4A5" w14:textId="77777777" w:rsidR="00356EBB" w:rsidRDefault="00356EBB">
    <w:pPr>
      <w:pStyle w:val="Footer"/>
      <w:jc w:val="center"/>
    </w:pPr>
    <w:r>
      <w:fldChar w:fldCharType="begin"/>
    </w:r>
    <w:r>
      <w:instrText xml:space="preserve"> PAGE   \* MERGEFORMAT </w:instrText>
    </w:r>
    <w:r>
      <w:fldChar w:fldCharType="separate"/>
    </w:r>
    <w:r w:rsidR="00B2771A">
      <w:rPr>
        <w:noProof/>
      </w:rPr>
      <w:t>1</w:t>
    </w:r>
    <w:r>
      <w:rPr>
        <w:noProof/>
      </w:rPr>
      <w:fldChar w:fldCharType="end"/>
    </w:r>
  </w:p>
  <w:p w14:paraId="18618082" w14:textId="77777777" w:rsidR="00356EBB" w:rsidRDefault="0035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F2E8" w14:textId="77777777" w:rsidR="00AD401A" w:rsidRDefault="00AD401A" w:rsidP="002A55CA">
      <w:pPr>
        <w:spacing w:after="0" w:line="240" w:lineRule="auto"/>
      </w:pPr>
      <w:r>
        <w:separator/>
      </w:r>
    </w:p>
  </w:footnote>
  <w:footnote w:type="continuationSeparator" w:id="0">
    <w:p w14:paraId="434BA1D6" w14:textId="77777777" w:rsidR="00AD401A" w:rsidRDefault="00AD401A" w:rsidP="002A55CA">
      <w:pPr>
        <w:spacing w:after="0" w:line="240" w:lineRule="auto"/>
      </w:pPr>
      <w:r>
        <w:continuationSeparator/>
      </w:r>
    </w:p>
  </w:footnote>
  <w:footnote w:id="1">
    <w:p w14:paraId="135FE57F" w14:textId="77777777" w:rsidR="00356EBB" w:rsidRPr="00462011" w:rsidRDefault="00356EBB">
      <w:pPr>
        <w:pStyle w:val="FootnoteText"/>
        <w:rPr>
          <w:rFonts w:ascii="Arial" w:hAnsi="Arial" w:cs="Arial"/>
          <w:sz w:val="18"/>
          <w:szCs w:val="18"/>
        </w:rPr>
      </w:pPr>
      <w:r w:rsidRPr="00462011">
        <w:rPr>
          <w:rStyle w:val="FootnoteReference"/>
          <w:rFonts w:ascii="Arial" w:hAnsi="Arial" w:cs="Arial"/>
          <w:sz w:val="18"/>
          <w:szCs w:val="18"/>
        </w:rPr>
        <w:footnoteRef/>
      </w:r>
      <w:r w:rsidRPr="00462011">
        <w:rPr>
          <w:rFonts w:ascii="Arial" w:hAnsi="Arial" w:cs="Arial"/>
          <w:sz w:val="18"/>
          <w:szCs w:val="18"/>
        </w:rPr>
        <w:t xml:space="preserve"> Apart from any periods over State Pension </w:t>
      </w:r>
      <w:r>
        <w:rPr>
          <w:rFonts w:ascii="Arial" w:hAnsi="Arial" w:cs="Arial"/>
          <w:sz w:val="18"/>
          <w:szCs w:val="18"/>
        </w:rPr>
        <w:t>a</w:t>
      </w:r>
      <w:r w:rsidRPr="00462011">
        <w:rPr>
          <w:rFonts w:ascii="Arial" w:hAnsi="Arial" w:cs="Arial"/>
          <w:sz w:val="18"/>
          <w:szCs w:val="18"/>
        </w:rPr>
        <w:t>ge or during which you paid the Married Woman’s / Widow’s Reduced Rate of National Insurance contributions.</w:t>
      </w:r>
    </w:p>
  </w:footnote>
  <w:footnote w:id="2">
    <w:p w14:paraId="60F4009E" w14:textId="77777777" w:rsidR="00356EBB" w:rsidRPr="00462011" w:rsidRDefault="00356EBB" w:rsidP="00D80091">
      <w:pPr>
        <w:rPr>
          <w:rFonts w:ascii="Arial" w:hAnsi="Arial" w:cs="Arial"/>
          <w:sz w:val="18"/>
          <w:szCs w:val="18"/>
        </w:rPr>
      </w:pPr>
      <w:r w:rsidRPr="00462011">
        <w:rPr>
          <w:rStyle w:val="FootnoteReference"/>
          <w:rFonts w:ascii="Arial" w:hAnsi="Arial" w:cs="Arial"/>
          <w:sz w:val="18"/>
          <w:szCs w:val="18"/>
        </w:rPr>
        <w:footnoteRef/>
      </w:r>
      <w:r w:rsidRPr="00462011">
        <w:rPr>
          <w:rFonts w:ascii="Arial" w:hAnsi="Arial" w:cs="Arial"/>
          <w:sz w:val="18"/>
          <w:szCs w:val="18"/>
        </w:rPr>
        <w:t xml:space="preserve"> However, in most cases, the pension you get from the LGPS will be at least the equivalent that you would have received from the State Pension had you not been contracted out.  The Government refer to this as the Contracted Out Pension Equivalent (COPE) amount.</w:t>
      </w:r>
    </w:p>
    <w:p w14:paraId="0BC8922E" w14:textId="77777777" w:rsidR="00356EBB" w:rsidRDefault="00356E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F9"/>
    <w:rsid w:val="00013419"/>
    <w:rsid w:val="000246EC"/>
    <w:rsid w:val="00045EBE"/>
    <w:rsid w:val="00056DF9"/>
    <w:rsid w:val="000C0ACE"/>
    <w:rsid w:val="000C4903"/>
    <w:rsid w:val="000F70BD"/>
    <w:rsid w:val="001063D2"/>
    <w:rsid w:val="00126026"/>
    <w:rsid w:val="0017236A"/>
    <w:rsid w:val="00187313"/>
    <w:rsid w:val="001B36CE"/>
    <w:rsid w:val="001D2A2B"/>
    <w:rsid w:val="0020541F"/>
    <w:rsid w:val="002426B4"/>
    <w:rsid w:val="00261125"/>
    <w:rsid w:val="00272A12"/>
    <w:rsid w:val="002A55CA"/>
    <w:rsid w:val="002F1DAE"/>
    <w:rsid w:val="002F5C17"/>
    <w:rsid w:val="00323759"/>
    <w:rsid w:val="003247BE"/>
    <w:rsid w:val="00356EBB"/>
    <w:rsid w:val="003801AD"/>
    <w:rsid w:val="003D61F1"/>
    <w:rsid w:val="003E3116"/>
    <w:rsid w:val="0041134F"/>
    <w:rsid w:val="00421FEF"/>
    <w:rsid w:val="004345C1"/>
    <w:rsid w:val="00462011"/>
    <w:rsid w:val="004B5BFE"/>
    <w:rsid w:val="004F7D3A"/>
    <w:rsid w:val="00521895"/>
    <w:rsid w:val="00562F6C"/>
    <w:rsid w:val="00596DB2"/>
    <w:rsid w:val="005A754C"/>
    <w:rsid w:val="005B6A38"/>
    <w:rsid w:val="005C3C71"/>
    <w:rsid w:val="00620044"/>
    <w:rsid w:val="00674131"/>
    <w:rsid w:val="006E2DC0"/>
    <w:rsid w:val="007356A0"/>
    <w:rsid w:val="00773CB0"/>
    <w:rsid w:val="007B5B88"/>
    <w:rsid w:val="00826D2D"/>
    <w:rsid w:val="008371D3"/>
    <w:rsid w:val="00843628"/>
    <w:rsid w:val="0088567A"/>
    <w:rsid w:val="00891AE9"/>
    <w:rsid w:val="00894DFF"/>
    <w:rsid w:val="008A5149"/>
    <w:rsid w:val="008D36F1"/>
    <w:rsid w:val="008D7CCE"/>
    <w:rsid w:val="00954325"/>
    <w:rsid w:val="00991048"/>
    <w:rsid w:val="009A2731"/>
    <w:rsid w:val="009F5FD8"/>
    <w:rsid w:val="00A01524"/>
    <w:rsid w:val="00A725F4"/>
    <w:rsid w:val="00AD401A"/>
    <w:rsid w:val="00AE75D8"/>
    <w:rsid w:val="00B11566"/>
    <w:rsid w:val="00B2771A"/>
    <w:rsid w:val="00BB7CA9"/>
    <w:rsid w:val="00C51548"/>
    <w:rsid w:val="00C87046"/>
    <w:rsid w:val="00CB120F"/>
    <w:rsid w:val="00CB47BC"/>
    <w:rsid w:val="00D0373C"/>
    <w:rsid w:val="00D45B4D"/>
    <w:rsid w:val="00D753C2"/>
    <w:rsid w:val="00D769E9"/>
    <w:rsid w:val="00D80091"/>
    <w:rsid w:val="00DC3A76"/>
    <w:rsid w:val="00DD3209"/>
    <w:rsid w:val="00DF1EA0"/>
    <w:rsid w:val="00E23A8F"/>
    <w:rsid w:val="00E36199"/>
    <w:rsid w:val="00E66A3E"/>
    <w:rsid w:val="00E93AFE"/>
    <w:rsid w:val="00EA2B19"/>
    <w:rsid w:val="00EE02FD"/>
    <w:rsid w:val="00EF4423"/>
    <w:rsid w:val="00F24890"/>
    <w:rsid w:val="00F25D4C"/>
    <w:rsid w:val="00F550D9"/>
    <w:rsid w:val="00F955BC"/>
    <w:rsid w:val="00FC0B95"/>
    <w:rsid w:val="00FC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C98708"/>
  <w15:chartTrackingRefBased/>
  <w15:docId w15:val="{3CB29EDC-DCF8-45BA-9892-EC980A63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semiHidden/>
    <w:unhideWhenUsed/>
    <w:rsid w:val="00991048"/>
    <w:pPr>
      <w:spacing w:line="240" w:lineRule="auto"/>
    </w:pPr>
    <w:rPr>
      <w:sz w:val="20"/>
      <w:szCs w:val="20"/>
    </w:rPr>
  </w:style>
  <w:style w:type="character" w:customStyle="1" w:styleId="CommentTextChar">
    <w:name w:val="Comment Text Char"/>
    <w:link w:val="CommentText"/>
    <w:uiPriority w:val="99"/>
    <w:semiHidden/>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national-insurance-credits/eligibility" TargetMode="External"/><Relationship Id="rId18" Type="http://schemas.openxmlformats.org/officeDocument/2006/relationships/hyperlink" Target="https://www.gov.uk/deferring-state-pen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voluntary-national-insurance-contributions" TargetMode="External"/><Relationship Id="rId17" Type="http://schemas.openxmlformats.org/officeDocument/2006/relationships/hyperlink" Target="https://www.gov.uk/state-pension-topup" TargetMode="External"/><Relationship Id="rId2" Type="http://schemas.openxmlformats.org/officeDocument/2006/relationships/numbering" Target="numbering.xml"/><Relationship Id="rId16" Type="http://schemas.openxmlformats.org/officeDocument/2006/relationships/hyperlink" Target="https://www.gov.uk/voluntary-national-insurance-contributions" TargetMode="External"/><Relationship Id="rId20" Type="http://schemas.openxmlformats.org/officeDocument/2006/relationships/hyperlink" Target="http://www.pensionsadvisoryser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heck-state-pension" TargetMode="External"/><Relationship Id="rId5" Type="http://schemas.openxmlformats.org/officeDocument/2006/relationships/webSettings" Target="webSettings.xml"/><Relationship Id="rId15" Type="http://schemas.openxmlformats.org/officeDocument/2006/relationships/hyperlink" Target="https://www.gov.uk/deferring-state-pension" TargetMode="External"/><Relationship Id="rId23" Type="http://schemas.openxmlformats.org/officeDocument/2006/relationships/theme" Target="theme/theme1.xml"/><Relationship Id="rId10" Type="http://schemas.openxmlformats.org/officeDocument/2006/relationships/hyperlink" Target="http://www.gov.uk/check-state-pension" TargetMode="External"/><Relationship Id="rId19" Type="http://schemas.openxmlformats.org/officeDocument/2006/relationships/hyperlink" Target="https://www.moneyadviceservice.org.uk/en/articles/choosing-a-financial-advis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national-insurance-credits/elig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8F84-DF9E-4D97-BA8C-4BB39D70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Links>
    <vt:vector size="66" baseType="variant">
      <vt:variant>
        <vt:i4>8060968</vt:i4>
      </vt:variant>
      <vt:variant>
        <vt:i4>30</vt:i4>
      </vt:variant>
      <vt:variant>
        <vt:i4>0</vt:i4>
      </vt:variant>
      <vt:variant>
        <vt:i4>5</vt:i4>
      </vt:variant>
      <vt:variant>
        <vt:lpwstr>http://www.pensionsadvisoryservice.org.uk/</vt:lpwstr>
      </vt:variant>
      <vt:variant>
        <vt:lpwstr/>
      </vt: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7471214</vt:i4>
      </vt:variant>
      <vt:variant>
        <vt:i4>24</vt:i4>
      </vt:variant>
      <vt:variant>
        <vt:i4>0</vt:i4>
      </vt:variant>
      <vt:variant>
        <vt:i4>5</vt:i4>
      </vt:variant>
      <vt:variant>
        <vt:lpwstr>https://www.gov.uk/deferring-state-pension</vt:lpwstr>
      </vt:variant>
      <vt:variant>
        <vt:lpwstr/>
      </vt:variant>
      <vt:variant>
        <vt:i4>7864424</vt:i4>
      </vt:variant>
      <vt:variant>
        <vt:i4>21</vt:i4>
      </vt:variant>
      <vt:variant>
        <vt:i4>0</vt:i4>
      </vt:variant>
      <vt:variant>
        <vt:i4>5</vt:i4>
      </vt:variant>
      <vt:variant>
        <vt:lpwstr>https://www.gov.uk/state-pension-topup</vt:lpwstr>
      </vt:variant>
      <vt:variant>
        <vt:lpwstr/>
      </vt:variant>
      <vt:variant>
        <vt:i4>196693</vt:i4>
      </vt:variant>
      <vt:variant>
        <vt:i4>18</vt:i4>
      </vt:variant>
      <vt:variant>
        <vt:i4>0</vt:i4>
      </vt:variant>
      <vt:variant>
        <vt:i4>5</vt:i4>
      </vt:variant>
      <vt:variant>
        <vt:lpwstr>https://www.gov.uk/voluntary-national-insurance-contributions</vt:lpwstr>
      </vt:variant>
      <vt:variant>
        <vt:lpwstr/>
      </vt:variant>
      <vt:variant>
        <vt:i4>7471214</vt:i4>
      </vt:variant>
      <vt:variant>
        <vt:i4>15</vt:i4>
      </vt:variant>
      <vt:variant>
        <vt:i4>0</vt:i4>
      </vt:variant>
      <vt:variant>
        <vt:i4>5</vt:i4>
      </vt:variant>
      <vt:variant>
        <vt:lpwstr>https://www.gov.uk/deferring-state-pension</vt:lpwstr>
      </vt:variant>
      <vt:variant>
        <vt:lpwstr/>
      </vt:variant>
      <vt:variant>
        <vt:i4>5439515</vt:i4>
      </vt:variant>
      <vt:variant>
        <vt:i4>12</vt:i4>
      </vt:variant>
      <vt:variant>
        <vt:i4>0</vt:i4>
      </vt:variant>
      <vt:variant>
        <vt:i4>5</vt:i4>
      </vt:variant>
      <vt:variant>
        <vt:lpwstr>https://www.gov.uk/national-insurance-credits/eligibility</vt:lpwstr>
      </vt:variant>
      <vt:variant>
        <vt:lpwstr/>
      </vt:variant>
      <vt:variant>
        <vt:i4>5439515</vt:i4>
      </vt:variant>
      <vt:variant>
        <vt:i4>9</vt:i4>
      </vt:variant>
      <vt:variant>
        <vt:i4>0</vt:i4>
      </vt:variant>
      <vt:variant>
        <vt:i4>5</vt:i4>
      </vt:variant>
      <vt:variant>
        <vt:lpwstr>https://www.gov.uk/national-insurance-credits/eligibility</vt:lpwstr>
      </vt:variant>
      <vt:variant>
        <vt:lpwstr/>
      </vt:variant>
      <vt:variant>
        <vt:i4>196693</vt:i4>
      </vt:variant>
      <vt:variant>
        <vt:i4>6</vt:i4>
      </vt:variant>
      <vt:variant>
        <vt:i4>0</vt:i4>
      </vt:variant>
      <vt:variant>
        <vt:i4>5</vt:i4>
      </vt:variant>
      <vt:variant>
        <vt:lpwstr>https://www.gov.uk/voluntary-national-insurance-contributions</vt:lpwstr>
      </vt:variant>
      <vt:variant>
        <vt:lpwstr/>
      </vt:variant>
      <vt:variant>
        <vt:i4>1179671</vt:i4>
      </vt:variant>
      <vt:variant>
        <vt:i4>3</vt:i4>
      </vt:variant>
      <vt:variant>
        <vt:i4>0</vt:i4>
      </vt:variant>
      <vt:variant>
        <vt:i4>5</vt:i4>
      </vt:variant>
      <vt:variant>
        <vt:lpwstr>http://www.gov.uk/check-state-pension</vt:lpwstr>
      </vt:variant>
      <vt:variant>
        <vt:lpwstr/>
      </vt:variant>
      <vt:variant>
        <vt:i4>1179671</vt:i4>
      </vt:variant>
      <vt:variant>
        <vt:i4>0</vt:i4>
      </vt:variant>
      <vt:variant>
        <vt:i4>0</vt:i4>
      </vt:variant>
      <vt:variant>
        <vt:i4>5</vt:i4>
      </vt:variant>
      <vt:variant>
        <vt:lpwstr>http://www.gov.uk/check-state-pension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Paul Linfield</cp:lastModifiedBy>
  <cp:revision>2</cp:revision>
  <cp:lastPrinted>2017-02-13T09:26:00Z</cp:lastPrinted>
  <dcterms:created xsi:type="dcterms:W3CDTF">2022-02-15T09:52:00Z</dcterms:created>
  <dcterms:modified xsi:type="dcterms:W3CDTF">2022-02-15T09:52:00Z</dcterms:modified>
</cp:coreProperties>
</file>